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7E4A" w14:textId="2D74C6A9" w:rsidR="00CB3556" w:rsidRPr="005C2274" w:rsidRDefault="005D0762" w:rsidP="009B0B88">
      <w:pPr>
        <w:adjustRightInd w:val="0"/>
        <w:snapToGrid w:val="0"/>
        <w:jc w:val="center"/>
        <w:rPr>
          <w:rFonts w:cs="Times New Roman"/>
          <w:b/>
          <w:color w:val="auto"/>
          <w:sz w:val="24"/>
          <w:szCs w:val="24"/>
        </w:rPr>
      </w:pPr>
      <w:r w:rsidRPr="005C2274">
        <w:rPr>
          <w:rFonts w:cs="Times New Roman" w:hint="eastAsia"/>
          <w:b/>
          <w:color w:val="auto"/>
          <w:sz w:val="24"/>
          <w:szCs w:val="24"/>
        </w:rPr>
        <w:t>吉林省界河航道维护辅助趸船建造项目</w:t>
      </w:r>
      <w:r w:rsidR="005E03F1" w:rsidRPr="005C2274">
        <w:rPr>
          <w:rFonts w:cs="Times New Roman"/>
          <w:b/>
          <w:color w:val="auto"/>
          <w:sz w:val="24"/>
          <w:szCs w:val="24"/>
        </w:rPr>
        <w:t>招标</w:t>
      </w:r>
      <w:r w:rsidR="00CB3556" w:rsidRPr="005C2274">
        <w:rPr>
          <w:rFonts w:cs="Times New Roman" w:hint="eastAsia"/>
          <w:b/>
          <w:color w:val="auto"/>
          <w:sz w:val="24"/>
          <w:szCs w:val="24"/>
        </w:rPr>
        <w:t>文件</w:t>
      </w:r>
      <w:r w:rsidR="003E4654" w:rsidRPr="005C2274">
        <w:rPr>
          <w:rFonts w:cs="Times New Roman" w:hint="eastAsia"/>
          <w:b/>
          <w:color w:val="auto"/>
          <w:sz w:val="24"/>
          <w:szCs w:val="24"/>
        </w:rPr>
        <w:t>关键</w:t>
      </w:r>
      <w:r w:rsidR="00CB3556" w:rsidRPr="005C2274">
        <w:rPr>
          <w:rFonts w:cs="Times New Roman" w:hint="eastAsia"/>
          <w:b/>
          <w:color w:val="auto"/>
          <w:sz w:val="24"/>
          <w:szCs w:val="24"/>
        </w:rPr>
        <w:t>内容</w:t>
      </w:r>
    </w:p>
    <w:p w14:paraId="17B7B886" w14:textId="77777777" w:rsidR="00CB3556" w:rsidRPr="00D258EB" w:rsidRDefault="00CB3556" w:rsidP="000704C1">
      <w:pPr>
        <w:snapToGrid w:val="0"/>
        <w:jc w:val="center"/>
        <w:rPr>
          <w:rFonts w:cs="Times New Roman"/>
          <w:b/>
          <w:color w:val="auto"/>
          <w:szCs w:val="21"/>
        </w:rPr>
      </w:pPr>
    </w:p>
    <w:p w14:paraId="7E2EA5C6" w14:textId="77777777" w:rsidR="00CB3556" w:rsidRPr="00D258EB" w:rsidRDefault="00CB3556" w:rsidP="009B0B88">
      <w:pPr>
        <w:spacing w:line="360" w:lineRule="exact"/>
        <w:ind w:firstLineChars="50" w:firstLine="105"/>
        <w:rPr>
          <w:rFonts w:cs="Times New Roman"/>
          <w:b/>
          <w:bCs/>
          <w:color w:val="auto"/>
          <w:szCs w:val="21"/>
        </w:rPr>
      </w:pPr>
      <w:bookmarkStart w:id="0" w:name="_Toc184704554"/>
      <w:r w:rsidRPr="00D258EB">
        <w:rPr>
          <w:rFonts w:cs="Times New Roman" w:hint="eastAsia"/>
          <w:b/>
          <w:bCs/>
          <w:color w:val="auto"/>
          <w:szCs w:val="21"/>
        </w:rPr>
        <w:t>一、项目概况与招标范围</w:t>
      </w:r>
      <w:bookmarkEnd w:id="0"/>
    </w:p>
    <w:p w14:paraId="6A904E5C" w14:textId="394843BD" w:rsidR="00957881" w:rsidRPr="00D258EB" w:rsidRDefault="00CB3556" w:rsidP="009B0B88">
      <w:pPr>
        <w:spacing w:line="360" w:lineRule="exact"/>
        <w:ind w:firstLineChars="50" w:firstLine="105"/>
        <w:rPr>
          <w:rFonts w:cs="等线 Light"/>
          <w:color w:val="auto"/>
          <w:szCs w:val="21"/>
        </w:rPr>
      </w:pPr>
      <w:r w:rsidRPr="00D258EB">
        <w:rPr>
          <w:rFonts w:cs="等线 Light" w:hint="eastAsia"/>
          <w:color w:val="auto"/>
          <w:szCs w:val="21"/>
        </w:rPr>
        <w:t>详见招标公告。</w:t>
      </w:r>
    </w:p>
    <w:p w14:paraId="6826A42A" w14:textId="77777777" w:rsidR="00D258EB" w:rsidRDefault="00F5126D" w:rsidP="00D258EB">
      <w:pPr>
        <w:spacing w:line="360" w:lineRule="exact"/>
        <w:ind w:firstLineChars="50" w:firstLine="105"/>
        <w:rPr>
          <w:rFonts w:cs="Times New Roman"/>
          <w:b/>
          <w:bCs/>
          <w:color w:val="auto"/>
          <w:szCs w:val="21"/>
        </w:rPr>
      </w:pPr>
      <w:r w:rsidRPr="00D258EB">
        <w:rPr>
          <w:rFonts w:cs="Times New Roman" w:hint="eastAsia"/>
          <w:b/>
          <w:bCs/>
          <w:color w:val="auto"/>
          <w:szCs w:val="21"/>
        </w:rPr>
        <w:t>二、资格条件要求</w:t>
      </w:r>
      <w:bookmarkStart w:id="1" w:name="_Toc234382588"/>
      <w:bookmarkStart w:id="2" w:name="_Toc240604824"/>
      <w:bookmarkStart w:id="3" w:name="_Toc196311444"/>
      <w:bookmarkStart w:id="4" w:name="_Hlk130283173"/>
      <w:bookmarkStart w:id="5" w:name="_Hlk68005907"/>
    </w:p>
    <w:p w14:paraId="43E4905E" w14:textId="1ECE3727" w:rsidR="008B294C" w:rsidRPr="00D258EB" w:rsidRDefault="008B294C" w:rsidP="00D258EB">
      <w:pPr>
        <w:spacing w:line="360" w:lineRule="exact"/>
        <w:ind w:firstLineChars="50" w:firstLine="105"/>
        <w:jc w:val="center"/>
        <w:rPr>
          <w:rFonts w:cs="等线 Light"/>
          <w:b/>
          <w:color w:val="auto"/>
          <w:kern w:val="0"/>
          <w:szCs w:val="21"/>
        </w:rPr>
      </w:pPr>
      <w:r w:rsidRPr="00D258EB">
        <w:rPr>
          <w:rFonts w:cs="宋体" w:hint="eastAsia"/>
          <w:b/>
          <w:color w:val="auto"/>
          <w:kern w:val="0"/>
          <w:szCs w:val="21"/>
        </w:rPr>
        <w:t>附录</w:t>
      </w:r>
      <w:r w:rsidRPr="00D258EB">
        <w:rPr>
          <w:rFonts w:cs="等线 Light"/>
          <w:b/>
          <w:color w:val="auto"/>
          <w:kern w:val="0"/>
          <w:szCs w:val="21"/>
        </w:rPr>
        <w:t>1</w:t>
      </w:r>
      <w:bookmarkEnd w:id="1"/>
      <w:bookmarkEnd w:id="2"/>
      <w:r w:rsidRPr="00D258EB">
        <w:rPr>
          <w:rFonts w:cs="宋体" w:hint="eastAsia"/>
          <w:b/>
          <w:color w:val="auto"/>
          <w:kern w:val="0"/>
          <w:szCs w:val="21"/>
        </w:rPr>
        <w:t xml:space="preserve">　资格审查条件</w:t>
      </w:r>
      <w:r w:rsidRPr="00D258EB">
        <w:rPr>
          <w:rFonts w:cs="等线 Light"/>
          <w:b/>
          <w:color w:val="auto"/>
          <w:kern w:val="0"/>
          <w:szCs w:val="21"/>
        </w:rPr>
        <w:t>(</w:t>
      </w:r>
      <w:r w:rsidRPr="00D258EB">
        <w:rPr>
          <w:rFonts w:cs="宋体" w:hint="eastAsia"/>
          <w:b/>
          <w:color w:val="auto"/>
          <w:kern w:val="0"/>
          <w:szCs w:val="21"/>
        </w:rPr>
        <w:t>资质最低条件</w:t>
      </w:r>
      <w:r w:rsidRPr="00D258EB">
        <w:rPr>
          <w:rFonts w:cs="等线 Light"/>
          <w:b/>
          <w:color w:val="auto"/>
          <w:kern w:val="0"/>
          <w:szCs w:val="21"/>
        </w:rPr>
        <w:t>)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8B294C" w:rsidRPr="00D258EB" w14:paraId="6DE7995A" w14:textId="77777777" w:rsidTr="00BD3ECB">
        <w:trPr>
          <w:trHeight w:val="643"/>
          <w:jc w:val="center"/>
        </w:trPr>
        <w:tc>
          <w:tcPr>
            <w:tcW w:w="9072" w:type="dxa"/>
            <w:vAlign w:val="center"/>
          </w:tcPr>
          <w:p w14:paraId="3283307A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企业资质要求</w:t>
            </w:r>
          </w:p>
        </w:tc>
      </w:tr>
      <w:tr w:rsidR="008B294C" w:rsidRPr="00D258EB" w14:paraId="4B8D49B8" w14:textId="77777777" w:rsidTr="00BD3ECB">
        <w:trPr>
          <w:trHeight w:val="696"/>
          <w:jc w:val="center"/>
        </w:trPr>
        <w:tc>
          <w:tcPr>
            <w:tcW w:w="9072" w:type="dxa"/>
            <w:vAlign w:val="center"/>
          </w:tcPr>
          <w:p w14:paraId="68F2F426" w14:textId="77777777" w:rsidR="008B294C" w:rsidRPr="00D258EB" w:rsidRDefault="008B294C" w:rsidP="008B294C">
            <w:pPr>
              <w:ind w:firstLineChars="200" w:firstLine="420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投标人须具备钢质一般船舶生产三级Ⅲ类及以上等级证书或装备承制单位资质证书（注册类别：</w:t>
            </w:r>
            <w:r w:rsidRPr="00D258EB">
              <w:rPr>
                <w:rFonts w:cs="等线 Light"/>
                <w:color w:val="auto"/>
                <w:szCs w:val="21"/>
              </w:rPr>
              <w:t>A类军队专用装备承制单位或B类军选民用装备承制单位）</w:t>
            </w:r>
            <w:r w:rsidRPr="00D258EB">
              <w:rPr>
                <w:rFonts w:cs="等线 Light" w:hint="eastAsia"/>
                <w:color w:val="auto"/>
                <w:szCs w:val="21"/>
              </w:rPr>
              <w:t>。</w:t>
            </w:r>
          </w:p>
        </w:tc>
      </w:tr>
    </w:tbl>
    <w:p w14:paraId="10AEB861" w14:textId="77777777" w:rsidR="008B294C" w:rsidRPr="00D258EB" w:rsidRDefault="008B294C" w:rsidP="008B294C">
      <w:pPr>
        <w:keepNext/>
        <w:keepLines/>
        <w:adjustRightInd w:val="0"/>
        <w:spacing w:before="260" w:after="260" w:line="416" w:lineRule="atLeast"/>
        <w:jc w:val="center"/>
        <w:textAlignment w:val="baseline"/>
        <w:outlineLvl w:val="1"/>
        <w:rPr>
          <w:rFonts w:cs="等线 Light"/>
          <w:b/>
          <w:color w:val="auto"/>
          <w:kern w:val="0"/>
          <w:szCs w:val="21"/>
        </w:rPr>
      </w:pPr>
      <w:bookmarkStart w:id="6" w:name="_Toc196311445"/>
      <w:r w:rsidRPr="00D258EB">
        <w:rPr>
          <w:rFonts w:cs="宋体" w:hint="eastAsia"/>
          <w:b/>
          <w:color w:val="auto"/>
          <w:kern w:val="0"/>
          <w:szCs w:val="21"/>
        </w:rPr>
        <w:t>附录</w:t>
      </w:r>
      <w:r w:rsidRPr="00D258EB">
        <w:rPr>
          <w:rFonts w:cs="等线 Light"/>
          <w:b/>
          <w:color w:val="auto"/>
          <w:kern w:val="0"/>
          <w:szCs w:val="21"/>
        </w:rPr>
        <w:t>2</w:t>
      </w:r>
      <w:r w:rsidRPr="00D258EB">
        <w:rPr>
          <w:rFonts w:cs="宋体" w:hint="eastAsia"/>
          <w:b/>
          <w:color w:val="auto"/>
          <w:kern w:val="0"/>
          <w:szCs w:val="21"/>
        </w:rPr>
        <w:t xml:space="preserve">　资格审查条件</w:t>
      </w:r>
      <w:r w:rsidRPr="00D258EB">
        <w:rPr>
          <w:rFonts w:cs="等线 Light"/>
          <w:b/>
          <w:color w:val="auto"/>
          <w:kern w:val="0"/>
          <w:szCs w:val="21"/>
        </w:rPr>
        <w:t>(</w:t>
      </w:r>
      <w:r w:rsidRPr="00D258EB">
        <w:rPr>
          <w:rFonts w:cs="宋体" w:hint="eastAsia"/>
          <w:b/>
          <w:color w:val="auto"/>
          <w:kern w:val="0"/>
          <w:szCs w:val="21"/>
        </w:rPr>
        <w:t>财务最低要求</w:t>
      </w:r>
      <w:r w:rsidRPr="00D258EB">
        <w:rPr>
          <w:rFonts w:cs="等线 Light"/>
          <w:b/>
          <w:color w:val="auto"/>
          <w:kern w:val="0"/>
          <w:szCs w:val="21"/>
        </w:rPr>
        <w:t>)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9"/>
      </w:tblGrid>
      <w:tr w:rsidR="008B294C" w:rsidRPr="00D258EB" w14:paraId="5E885BD0" w14:textId="77777777" w:rsidTr="00BD3ECB">
        <w:trPr>
          <w:trHeight w:val="643"/>
          <w:jc w:val="center"/>
        </w:trPr>
        <w:tc>
          <w:tcPr>
            <w:tcW w:w="9239" w:type="dxa"/>
            <w:vAlign w:val="center"/>
          </w:tcPr>
          <w:p w14:paraId="19E41863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财 务 要 求</w:t>
            </w:r>
          </w:p>
        </w:tc>
      </w:tr>
      <w:tr w:rsidR="008B294C" w:rsidRPr="00D258EB" w14:paraId="5040F51C" w14:textId="77777777" w:rsidTr="00BD3ECB">
        <w:trPr>
          <w:trHeight w:val="643"/>
          <w:jc w:val="center"/>
        </w:trPr>
        <w:tc>
          <w:tcPr>
            <w:tcW w:w="9239" w:type="dxa"/>
            <w:vAlign w:val="center"/>
          </w:tcPr>
          <w:p w14:paraId="30373034" w14:textId="77777777" w:rsidR="008B294C" w:rsidRPr="00D258EB" w:rsidRDefault="008B294C" w:rsidP="008B294C">
            <w:pPr>
              <w:ind w:firstLineChars="200" w:firstLine="420"/>
              <w:jc w:val="left"/>
              <w:rPr>
                <w:rFonts w:cs="等线 Light"/>
                <w:color w:val="auto"/>
                <w:szCs w:val="21"/>
              </w:rPr>
            </w:pPr>
            <w:bookmarkStart w:id="7" w:name="_Hlk196228850"/>
            <w:r w:rsidRPr="00D258EB">
              <w:rPr>
                <w:rFonts w:cs="等线 Light" w:hint="eastAsia"/>
                <w:color w:val="auto"/>
                <w:szCs w:val="21"/>
              </w:rPr>
              <w:t>投标人近三年（202</w:t>
            </w:r>
            <w:r w:rsidRPr="00D258EB">
              <w:rPr>
                <w:rFonts w:cs="等线 Light"/>
                <w:color w:val="auto"/>
                <w:szCs w:val="21"/>
              </w:rPr>
              <w:t>2</w:t>
            </w:r>
            <w:r w:rsidRPr="00D258EB">
              <w:rPr>
                <w:rFonts w:cs="等线 Light" w:hint="eastAsia"/>
                <w:color w:val="auto"/>
                <w:szCs w:val="21"/>
              </w:rPr>
              <w:t>年～投标截止时间）应当具有良好的商业信誉和健全的财务会计制度，须提供财务状况承诺函并加盖投标人单位公章。</w:t>
            </w:r>
          </w:p>
        </w:tc>
      </w:tr>
    </w:tbl>
    <w:p w14:paraId="3BAE54D7" w14:textId="77777777" w:rsidR="008B294C" w:rsidRPr="00D258EB" w:rsidRDefault="008B294C" w:rsidP="008B294C">
      <w:pPr>
        <w:keepNext/>
        <w:keepLines/>
        <w:adjustRightInd w:val="0"/>
        <w:spacing w:before="260" w:after="260" w:line="416" w:lineRule="atLeast"/>
        <w:jc w:val="center"/>
        <w:textAlignment w:val="baseline"/>
        <w:outlineLvl w:val="1"/>
        <w:rPr>
          <w:rFonts w:cs="等线 Light"/>
          <w:b/>
          <w:color w:val="auto"/>
          <w:kern w:val="0"/>
          <w:szCs w:val="21"/>
        </w:rPr>
      </w:pPr>
      <w:bookmarkStart w:id="8" w:name="_Toc196311446"/>
      <w:bookmarkEnd w:id="7"/>
      <w:r w:rsidRPr="00D258EB">
        <w:rPr>
          <w:rFonts w:cs="宋体" w:hint="eastAsia"/>
          <w:b/>
          <w:color w:val="auto"/>
          <w:kern w:val="0"/>
          <w:szCs w:val="21"/>
        </w:rPr>
        <w:t>附录</w:t>
      </w:r>
      <w:r w:rsidRPr="00D258EB">
        <w:rPr>
          <w:rFonts w:cs="等线 Light"/>
          <w:b/>
          <w:color w:val="auto"/>
          <w:kern w:val="0"/>
          <w:szCs w:val="21"/>
        </w:rPr>
        <w:t>3</w:t>
      </w:r>
      <w:r w:rsidRPr="00D258EB">
        <w:rPr>
          <w:rFonts w:cs="宋体" w:hint="eastAsia"/>
          <w:b/>
          <w:color w:val="auto"/>
          <w:kern w:val="0"/>
          <w:szCs w:val="21"/>
        </w:rPr>
        <w:t xml:space="preserve">　资格审查条件</w:t>
      </w:r>
      <w:r w:rsidRPr="00D258EB">
        <w:rPr>
          <w:rFonts w:cs="等线 Light" w:hint="eastAsia"/>
          <w:b/>
          <w:color w:val="auto"/>
          <w:kern w:val="0"/>
          <w:szCs w:val="21"/>
        </w:rPr>
        <w:t>(</w:t>
      </w:r>
      <w:r w:rsidRPr="00D258EB">
        <w:rPr>
          <w:rFonts w:cs="宋体" w:hint="eastAsia"/>
          <w:b/>
          <w:color w:val="auto"/>
          <w:kern w:val="0"/>
          <w:szCs w:val="21"/>
        </w:rPr>
        <w:t>业绩最低要求</w:t>
      </w:r>
      <w:r w:rsidRPr="00D258EB">
        <w:rPr>
          <w:rFonts w:cs="等线 Light" w:hint="eastAsia"/>
          <w:b/>
          <w:color w:val="auto"/>
          <w:kern w:val="0"/>
          <w:szCs w:val="21"/>
        </w:rPr>
        <w:t>)</w:t>
      </w:r>
      <w:bookmarkEnd w:id="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0"/>
      </w:tblGrid>
      <w:tr w:rsidR="008B294C" w:rsidRPr="00D258EB" w14:paraId="648A72A6" w14:textId="77777777" w:rsidTr="00BD3ECB">
        <w:trPr>
          <w:trHeight w:val="603"/>
          <w:jc w:val="center"/>
        </w:trPr>
        <w:tc>
          <w:tcPr>
            <w:tcW w:w="9410" w:type="dxa"/>
            <w:vAlign w:val="center"/>
          </w:tcPr>
          <w:p w14:paraId="29F985B0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业 绩 要 求</w:t>
            </w:r>
          </w:p>
        </w:tc>
      </w:tr>
      <w:tr w:rsidR="008B294C" w:rsidRPr="00D258EB" w14:paraId="47F83D54" w14:textId="77777777" w:rsidTr="00BD3ECB">
        <w:trPr>
          <w:trHeight w:val="683"/>
          <w:jc w:val="center"/>
        </w:trPr>
        <w:tc>
          <w:tcPr>
            <w:tcW w:w="9410" w:type="dxa"/>
            <w:vAlign w:val="center"/>
          </w:tcPr>
          <w:p w14:paraId="2E5D2F9C" w14:textId="77777777" w:rsidR="008B294C" w:rsidRPr="00D258EB" w:rsidRDefault="008B294C" w:rsidP="008B294C">
            <w:pPr>
              <w:ind w:firstLineChars="200" w:firstLine="420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投标人近5年（2020年1月1日～投标截止时间）建造过1艘同类型船舶或技术含量更高的船舶。</w:t>
            </w:r>
          </w:p>
        </w:tc>
      </w:tr>
    </w:tbl>
    <w:p w14:paraId="0156C75A" w14:textId="77777777" w:rsidR="008B294C" w:rsidRPr="00D258EB" w:rsidRDefault="008B294C" w:rsidP="008B294C">
      <w:pPr>
        <w:keepNext/>
        <w:keepLines/>
        <w:adjustRightInd w:val="0"/>
        <w:spacing w:before="260" w:after="260" w:line="416" w:lineRule="atLeast"/>
        <w:jc w:val="center"/>
        <w:textAlignment w:val="baseline"/>
        <w:outlineLvl w:val="1"/>
        <w:rPr>
          <w:rFonts w:cs="等线 Light"/>
          <w:b/>
          <w:color w:val="auto"/>
          <w:kern w:val="0"/>
          <w:szCs w:val="21"/>
        </w:rPr>
      </w:pPr>
      <w:bookmarkStart w:id="9" w:name="_Toc196311447"/>
      <w:r w:rsidRPr="00D258EB">
        <w:rPr>
          <w:rFonts w:cs="宋体" w:hint="eastAsia"/>
          <w:b/>
          <w:color w:val="auto"/>
          <w:kern w:val="0"/>
          <w:szCs w:val="21"/>
        </w:rPr>
        <w:t>附录</w:t>
      </w:r>
      <w:r w:rsidRPr="00D258EB">
        <w:rPr>
          <w:rFonts w:cs="等线 Light"/>
          <w:b/>
          <w:color w:val="auto"/>
          <w:kern w:val="0"/>
          <w:szCs w:val="21"/>
        </w:rPr>
        <w:t>4</w:t>
      </w:r>
      <w:r w:rsidRPr="00D258EB">
        <w:rPr>
          <w:rFonts w:cs="宋体" w:hint="eastAsia"/>
          <w:b/>
          <w:color w:val="auto"/>
          <w:kern w:val="0"/>
          <w:szCs w:val="21"/>
        </w:rPr>
        <w:t xml:space="preserve">　资格审查条件</w:t>
      </w:r>
      <w:r w:rsidRPr="00D258EB">
        <w:rPr>
          <w:rFonts w:cs="等线 Light" w:hint="eastAsia"/>
          <w:b/>
          <w:color w:val="auto"/>
          <w:kern w:val="0"/>
          <w:szCs w:val="21"/>
        </w:rPr>
        <w:t>(</w:t>
      </w:r>
      <w:r w:rsidRPr="00D258EB">
        <w:rPr>
          <w:rFonts w:cs="宋体" w:hint="eastAsia"/>
          <w:b/>
          <w:color w:val="auto"/>
          <w:kern w:val="0"/>
          <w:szCs w:val="21"/>
        </w:rPr>
        <w:t>信誉最低要求</w:t>
      </w:r>
      <w:r w:rsidRPr="00D258EB">
        <w:rPr>
          <w:rFonts w:cs="等线 Light" w:hint="eastAsia"/>
          <w:b/>
          <w:color w:val="auto"/>
          <w:kern w:val="0"/>
          <w:szCs w:val="21"/>
        </w:rPr>
        <w:t>)</w:t>
      </w:r>
      <w:bookmarkEnd w:id="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8B294C" w:rsidRPr="00D258EB" w14:paraId="6B6593F1" w14:textId="77777777" w:rsidTr="00BD3ECB">
        <w:trPr>
          <w:trHeight w:val="956"/>
          <w:jc w:val="center"/>
        </w:trPr>
        <w:tc>
          <w:tcPr>
            <w:tcW w:w="9526" w:type="dxa"/>
            <w:vAlign w:val="center"/>
          </w:tcPr>
          <w:p w14:paraId="792A6B5C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信 誉 要 求</w:t>
            </w:r>
          </w:p>
        </w:tc>
      </w:tr>
      <w:tr w:rsidR="008B294C" w:rsidRPr="00D258EB" w14:paraId="435774B5" w14:textId="77777777" w:rsidTr="00BD3ECB">
        <w:trPr>
          <w:trHeight w:val="801"/>
          <w:jc w:val="center"/>
        </w:trPr>
        <w:tc>
          <w:tcPr>
            <w:tcW w:w="9526" w:type="dxa"/>
            <w:vAlign w:val="center"/>
          </w:tcPr>
          <w:p w14:paraId="32E9831B" w14:textId="77777777" w:rsidR="008B294C" w:rsidRPr="00D258EB" w:rsidRDefault="008B294C" w:rsidP="008B294C">
            <w:pPr>
              <w:ind w:firstLineChars="200" w:firstLine="420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人在“信用中国”网站（https://www.creditchina.gov.cn）中被列入失信被执行人名单和在国家企业信用信息公示系统（http://www.gsxt.gov.cn/）中被列入严重违法失信企业名单的投标人，不得参加投标；并且不得存在“投标人须知”第1.4.</w:t>
            </w:r>
            <w:r w:rsidRPr="00D258EB">
              <w:rPr>
                <w:rFonts w:cs="等线 Light"/>
                <w:color w:val="auto"/>
                <w:szCs w:val="21"/>
              </w:rPr>
              <w:t>3</w:t>
            </w:r>
            <w:r w:rsidRPr="00D258EB">
              <w:rPr>
                <w:rFonts w:cs="等线 Light" w:hint="eastAsia"/>
                <w:color w:val="auto"/>
                <w:szCs w:val="21"/>
              </w:rPr>
              <w:t xml:space="preserve"> 项规定的情形。</w:t>
            </w:r>
          </w:p>
        </w:tc>
      </w:tr>
    </w:tbl>
    <w:p w14:paraId="277D255A" w14:textId="77777777" w:rsidR="008B294C" w:rsidRPr="00D258EB" w:rsidRDefault="008B294C" w:rsidP="008B294C">
      <w:pPr>
        <w:keepNext/>
        <w:keepLines/>
        <w:adjustRightInd w:val="0"/>
        <w:spacing w:before="260" w:after="260" w:line="416" w:lineRule="atLeast"/>
        <w:jc w:val="center"/>
        <w:textAlignment w:val="baseline"/>
        <w:outlineLvl w:val="1"/>
        <w:rPr>
          <w:rFonts w:cs="等线 Light"/>
          <w:b/>
          <w:color w:val="auto"/>
          <w:kern w:val="0"/>
          <w:szCs w:val="21"/>
        </w:rPr>
      </w:pPr>
      <w:bookmarkStart w:id="10" w:name="_Toc196311448"/>
      <w:r w:rsidRPr="00D258EB">
        <w:rPr>
          <w:rFonts w:cs="宋体" w:hint="eastAsia"/>
          <w:b/>
          <w:color w:val="auto"/>
          <w:kern w:val="0"/>
          <w:szCs w:val="21"/>
        </w:rPr>
        <w:t>附录</w:t>
      </w:r>
      <w:r w:rsidRPr="00D258EB">
        <w:rPr>
          <w:rFonts w:cs="等线 Light"/>
          <w:b/>
          <w:color w:val="auto"/>
          <w:kern w:val="0"/>
          <w:szCs w:val="21"/>
        </w:rPr>
        <w:t>5</w:t>
      </w:r>
      <w:r w:rsidRPr="00D258EB">
        <w:rPr>
          <w:rFonts w:cs="宋体" w:hint="eastAsia"/>
          <w:b/>
          <w:color w:val="auto"/>
          <w:kern w:val="0"/>
          <w:szCs w:val="21"/>
        </w:rPr>
        <w:t xml:space="preserve">　资格审查条件</w:t>
      </w:r>
      <w:r w:rsidRPr="00D258EB">
        <w:rPr>
          <w:rFonts w:cs="等线 Light" w:hint="eastAsia"/>
          <w:b/>
          <w:color w:val="auto"/>
          <w:kern w:val="0"/>
          <w:szCs w:val="21"/>
        </w:rPr>
        <w:t>(</w:t>
      </w:r>
      <w:r w:rsidRPr="00D258EB">
        <w:rPr>
          <w:rFonts w:cs="宋体" w:hint="eastAsia"/>
          <w:b/>
          <w:color w:val="auto"/>
          <w:kern w:val="0"/>
          <w:szCs w:val="21"/>
        </w:rPr>
        <w:t>项目经理及项目总工最低要求</w:t>
      </w:r>
      <w:r w:rsidRPr="00D258EB">
        <w:rPr>
          <w:rFonts w:cs="等线 Light" w:hint="eastAsia"/>
          <w:b/>
          <w:color w:val="auto"/>
          <w:kern w:val="0"/>
          <w:szCs w:val="21"/>
        </w:rPr>
        <w:t>)</w:t>
      </w:r>
      <w:bookmarkEnd w:id="1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276"/>
        <w:gridCol w:w="6196"/>
      </w:tblGrid>
      <w:tr w:rsidR="008B294C" w:rsidRPr="00D258EB" w14:paraId="3417072D" w14:textId="77777777" w:rsidTr="00BD3ECB">
        <w:trPr>
          <w:trHeight w:hRule="exact" w:val="577"/>
          <w:jc w:val="center"/>
        </w:trPr>
        <w:tc>
          <w:tcPr>
            <w:tcW w:w="1804" w:type="dxa"/>
            <w:vAlign w:val="center"/>
          </w:tcPr>
          <w:p w14:paraId="070EAF1D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人员岗位</w:t>
            </w:r>
          </w:p>
        </w:tc>
        <w:tc>
          <w:tcPr>
            <w:tcW w:w="1276" w:type="dxa"/>
            <w:vAlign w:val="center"/>
          </w:tcPr>
          <w:p w14:paraId="59608E9A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数  量</w:t>
            </w:r>
          </w:p>
        </w:tc>
        <w:tc>
          <w:tcPr>
            <w:tcW w:w="6196" w:type="dxa"/>
            <w:vAlign w:val="center"/>
          </w:tcPr>
          <w:p w14:paraId="684B8415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资 格 要 求</w:t>
            </w:r>
          </w:p>
        </w:tc>
      </w:tr>
      <w:tr w:rsidR="008B294C" w:rsidRPr="00D258EB" w14:paraId="1D439DCA" w14:textId="77777777" w:rsidTr="00BD3ECB">
        <w:trPr>
          <w:trHeight w:val="630"/>
          <w:jc w:val="center"/>
        </w:trPr>
        <w:tc>
          <w:tcPr>
            <w:tcW w:w="1804" w:type="dxa"/>
            <w:vAlign w:val="center"/>
          </w:tcPr>
          <w:p w14:paraId="727B1240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项目经理</w:t>
            </w:r>
          </w:p>
        </w:tc>
        <w:tc>
          <w:tcPr>
            <w:tcW w:w="1276" w:type="dxa"/>
            <w:vAlign w:val="center"/>
          </w:tcPr>
          <w:p w14:paraId="76781756" w14:textId="77777777" w:rsidR="008B294C" w:rsidRPr="00D258EB" w:rsidRDefault="008B294C" w:rsidP="008B294C">
            <w:pPr>
              <w:ind w:firstLineChars="200" w:firstLine="420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1</w:t>
            </w:r>
          </w:p>
        </w:tc>
        <w:tc>
          <w:tcPr>
            <w:tcW w:w="6196" w:type="dxa"/>
            <w:vAlign w:val="center"/>
          </w:tcPr>
          <w:p w14:paraId="78242245" w14:textId="77777777" w:rsidR="008B294C" w:rsidRPr="00D258EB" w:rsidRDefault="008B294C" w:rsidP="008B294C">
            <w:pPr>
              <w:ind w:rightChars="15" w:right="31" w:firstLineChars="100" w:firstLine="210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投标人自有人员，船舶相关专业高级工程师及</w:t>
            </w:r>
            <w:r w:rsidRPr="00D258EB">
              <w:rPr>
                <w:rFonts w:cs="等线 Light"/>
                <w:color w:val="auto"/>
                <w:szCs w:val="21"/>
              </w:rPr>
              <w:t>以上职称</w:t>
            </w:r>
            <w:r w:rsidRPr="00D258EB">
              <w:rPr>
                <w:rFonts w:cs="等线 Light" w:hint="eastAsia"/>
                <w:color w:val="auto"/>
                <w:szCs w:val="21"/>
              </w:rPr>
              <w:t>，</w:t>
            </w:r>
            <w:r w:rsidRPr="00D258EB">
              <w:rPr>
                <w:rFonts w:cs="等线 Light"/>
                <w:color w:val="auto"/>
                <w:szCs w:val="21"/>
              </w:rPr>
              <w:t>担任过1艘以上船舶建造</w:t>
            </w:r>
            <w:r w:rsidRPr="00D258EB">
              <w:rPr>
                <w:rFonts w:cs="等线 Light" w:hint="eastAsia"/>
                <w:color w:val="auto"/>
                <w:szCs w:val="21"/>
              </w:rPr>
              <w:t>项目的</w:t>
            </w:r>
            <w:r w:rsidRPr="00D258EB">
              <w:rPr>
                <w:rFonts w:cs="等线 Light"/>
                <w:color w:val="auto"/>
                <w:szCs w:val="21"/>
              </w:rPr>
              <w:t>项目经理</w:t>
            </w:r>
            <w:r w:rsidRPr="00D258EB">
              <w:rPr>
                <w:rFonts w:cs="等线 Light" w:hint="eastAsia"/>
                <w:color w:val="auto"/>
                <w:szCs w:val="21"/>
              </w:rPr>
              <w:t>。</w:t>
            </w:r>
          </w:p>
        </w:tc>
      </w:tr>
      <w:tr w:rsidR="008B294C" w:rsidRPr="00D258EB" w14:paraId="4BFC5F4B" w14:textId="77777777" w:rsidTr="00BD3ECB">
        <w:trPr>
          <w:trHeight w:val="580"/>
          <w:jc w:val="center"/>
        </w:trPr>
        <w:tc>
          <w:tcPr>
            <w:tcW w:w="1804" w:type="dxa"/>
            <w:vAlign w:val="center"/>
          </w:tcPr>
          <w:p w14:paraId="46091770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项目总工</w:t>
            </w:r>
          </w:p>
        </w:tc>
        <w:tc>
          <w:tcPr>
            <w:tcW w:w="1276" w:type="dxa"/>
            <w:vAlign w:val="center"/>
          </w:tcPr>
          <w:p w14:paraId="65D50159" w14:textId="77777777" w:rsidR="008B294C" w:rsidRPr="00D258EB" w:rsidRDefault="008B294C" w:rsidP="008B294C">
            <w:pPr>
              <w:ind w:firstLineChars="200" w:firstLine="420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1</w:t>
            </w:r>
          </w:p>
        </w:tc>
        <w:tc>
          <w:tcPr>
            <w:tcW w:w="6196" w:type="dxa"/>
            <w:vAlign w:val="center"/>
          </w:tcPr>
          <w:p w14:paraId="37A18F1F" w14:textId="77777777" w:rsidR="008B294C" w:rsidRPr="00D258EB" w:rsidRDefault="008B294C" w:rsidP="008B294C">
            <w:pPr>
              <w:ind w:firstLineChars="50" w:firstLine="105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投标人自有人员，船舶相关专业高级工程师及</w:t>
            </w:r>
            <w:r w:rsidRPr="00D258EB">
              <w:rPr>
                <w:rFonts w:cs="等线 Light"/>
                <w:color w:val="auto"/>
                <w:szCs w:val="21"/>
              </w:rPr>
              <w:t>以上职称</w:t>
            </w:r>
            <w:r w:rsidRPr="00D258EB">
              <w:rPr>
                <w:rFonts w:cs="等线 Light" w:hint="eastAsia"/>
                <w:color w:val="auto"/>
                <w:szCs w:val="21"/>
              </w:rPr>
              <w:t>，</w:t>
            </w:r>
            <w:r w:rsidRPr="00D258EB">
              <w:rPr>
                <w:rFonts w:cs="等线 Light"/>
                <w:color w:val="auto"/>
                <w:szCs w:val="21"/>
              </w:rPr>
              <w:t>担任过1艘以上船舶建造项目</w:t>
            </w:r>
            <w:r w:rsidRPr="00D258EB">
              <w:rPr>
                <w:rFonts w:cs="等线 Light" w:hint="eastAsia"/>
                <w:color w:val="auto"/>
                <w:szCs w:val="21"/>
              </w:rPr>
              <w:t>的项目</w:t>
            </w:r>
            <w:r w:rsidRPr="00D258EB">
              <w:rPr>
                <w:rFonts w:cs="等线 Light"/>
                <w:color w:val="auto"/>
                <w:szCs w:val="21"/>
              </w:rPr>
              <w:t>总工</w:t>
            </w:r>
            <w:r w:rsidRPr="00D258EB">
              <w:rPr>
                <w:rFonts w:cs="等线 Light" w:hint="eastAsia"/>
                <w:color w:val="auto"/>
                <w:szCs w:val="21"/>
              </w:rPr>
              <w:t>。</w:t>
            </w:r>
          </w:p>
        </w:tc>
      </w:tr>
    </w:tbl>
    <w:p w14:paraId="63A382BB" w14:textId="77777777" w:rsidR="008B294C" w:rsidRPr="00D258EB" w:rsidRDefault="008B294C" w:rsidP="008B294C">
      <w:pPr>
        <w:keepNext/>
        <w:keepLines/>
        <w:adjustRightInd w:val="0"/>
        <w:spacing w:before="260" w:after="260" w:line="416" w:lineRule="atLeast"/>
        <w:jc w:val="center"/>
        <w:textAlignment w:val="baseline"/>
        <w:outlineLvl w:val="1"/>
        <w:rPr>
          <w:rFonts w:cs="等线 Light"/>
          <w:b/>
          <w:color w:val="auto"/>
          <w:kern w:val="0"/>
          <w:szCs w:val="21"/>
        </w:rPr>
      </w:pPr>
      <w:bookmarkStart w:id="11" w:name="_Toc196311449"/>
      <w:r w:rsidRPr="00D258EB">
        <w:rPr>
          <w:rFonts w:cs="宋体" w:hint="eastAsia"/>
          <w:b/>
          <w:color w:val="auto"/>
          <w:kern w:val="0"/>
          <w:szCs w:val="21"/>
        </w:rPr>
        <w:lastRenderedPageBreak/>
        <w:t>附录</w:t>
      </w:r>
      <w:r w:rsidRPr="00D258EB">
        <w:rPr>
          <w:rFonts w:cs="等线 Light"/>
          <w:b/>
          <w:color w:val="auto"/>
          <w:kern w:val="0"/>
          <w:szCs w:val="21"/>
        </w:rPr>
        <w:t xml:space="preserve">6  </w:t>
      </w:r>
      <w:r w:rsidRPr="00D258EB">
        <w:rPr>
          <w:rFonts w:cs="宋体" w:hint="eastAsia"/>
          <w:b/>
          <w:color w:val="auto"/>
          <w:kern w:val="0"/>
          <w:szCs w:val="21"/>
        </w:rPr>
        <w:t>资格审查条件</w:t>
      </w:r>
      <w:r w:rsidRPr="00D258EB">
        <w:rPr>
          <w:rFonts w:cs="等线 Light"/>
          <w:b/>
          <w:color w:val="auto"/>
          <w:kern w:val="0"/>
          <w:szCs w:val="21"/>
        </w:rPr>
        <w:t>(</w:t>
      </w:r>
      <w:r w:rsidRPr="00D258EB">
        <w:rPr>
          <w:rFonts w:cs="宋体" w:hint="eastAsia"/>
          <w:b/>
          <w:color w:val="auto"/>
          <w:kern w:val="0"/>
          <w:szCs w:val="21"/>
        </w:rPr>
        <w:t>其他主要管理人员和技术人员最低要求</w:t>
      </w:r>
      <w:r w:rsidRPr="00D258EB">
        <w:rPr>
          <w:rFonts w:cs="等线 Light"/>
          <w:b/>
          <w:color w:val="auto"/>
          <w:kern w:val="0"/>
          <w:szCs w:val="21"/>
        </w:rPr>
        <w:t>)</w:t>
      </w:r>
      <w:bookmarkEnd w:id="1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73"/>
        <w:gridCol w:w="6299"/>
      </w:tblGrid>
      <w:tr w:rsidR="008B294C" w:rsidRPr="00D258EB" w14:paraId="0658E618" w14:textId="77777777" w:rsidTr="00BD3ECB">
        <w:trPr>
          <w:trHeight w:val="571"/>
          <w:jc w:val="center"/>
        </w:trPr>
        <w:tc>
          <w:tcPr>
            <w:tcW w:w="1809" w:type="dxa"/>
            <w:vAlign w:val="center"/>
          </w:tcPr>
          <w:p w14:paraId="12DB2337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人  员</w:t>
            </w:r>
          </w:p>
        </w:tc>
        <w:tc>
          <w:tcPr>
            <w:tcW w:w="1373" w:type="dxa"/>
            <w:vAlign w:val="center"/>
          </w:tcPr>
          <w:p w14:paraId="7BE2C24E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数  量</w:t>
            </w:r>
          </w:p>
        </w:tc>
        <w:tc>
          <w:tcPr>
            <w:tcW w:w="6299" w:type="dxa"/>
            <w:vAlign w:val="center"/>
          </w:tcPr>
          <w:p w14:paraId="4545158F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资 格 要 求</w:t>
            </w:r>
          </w:p>
        </w:tc>
      </w:tr>
      <w:tr w:rsidR="008B294C" w:rsidRPr="00D258EB" w14:paraId="14355855" w14:textId="77777777" w:rsidTr="00BD3ECB">
        <w:trPr>
          <w:trHeight w:val="553"/>
          <w:jc w:val="center"/>
        </w:trPr>
        <w:tc>
          <w:tcPr>
            <w:tcW w:w="1809" w:type="dxa"/>
            <w:vAlign w:val="center"/>
          </w:tcPr>
          <w:p w14:paraId="1B7FE3B7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主管工程师</w:t>
            </w:r>
          </w:p>
        </w:tc>
        <w:tc>
          <w:tcPr>
            <w:tcW w:w="1373" w:type="dxa"/>
            <w:vAlign w:val="center"/>
          </w:tcPr>
          <w:p w14:paraId="144F916A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3</w:t>
            </w:r>
          </w:p>
        </w:tc>
        <w:tc>
          <w:tcPr>
            <w:tcW w:w="6299" w:type="dxa"/>
            <w:vAlign w:val="center"/>
          </w:tcPr>
          <w:p w14:paraId="4B8A503F" w14:textId="77777777" w:rsidR="008B294C" w:rsidRPr="00D258EB" w:rsidRDefault="008B294C" w:rsidP="008B294C">
            <w:pPr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船体、轮机、电气各</w:t>
            </w:r>
            <w:r w:rsidRPr="00D258EB">
              <w:rPr>
                <w:rFonts w:cs="等线 Light" w:hint="eastAsia"/>
                <w:color w:val="auto"/>
                <w:szCs w:val="21"/>
              </w:rPr>
              <w:t>1</w:t>
            </w:r>
            <w:r w:rsidRPr="00D258EB">
              <w:rPr>
                <w:rFonts w:cs="等线 Light"/>
                <w:color w:val="auto"/>
                <w:szCs w:val="21"/>
              </w:rPr>
              <w:t>人</w:t>
            </w:r>
            <w:r w:rsidRPr="00D258EB">
              <w:rPr>
                <w:rFonts w:cs="等线 Light" w:hint="eastAsia"/>
                <w:color w:val="auto"/>
                <w:szCs w:val="21"/>
              </w:rPr>
              <w:t>，船舶相关专业工程师及以上职称。</w:t>
            </w:r>
          </w:p>
        </w:tc>
      </w:tr>
      <w:tr w:rsidR="008B294C" w:rsidRPr="00D258EB" w14:paraId="67894ABD" w14:textId="77777777" w:rsidTr="00BD3ECB">
        <w:trPr>
          <w:trHeight w:val="550"/>
          <w:jc w:val="center"/>
        </w:trPr>
        <w:tc>
          <w:tcPr>
            <w:tcW w:w="1809" w:type="dxa"/>
            <w:vAlign w:val="center"/>
          </w:tcPr>
          <w:p w14:paraId="5D8A6761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质检工程师</w:t>
            </w:r>
          </w:p>
        </w:tc>
        <w:tc>
          <w:tcPr>
            <w:tcW w:w="1373" w:type="dxa"/>
            <w:vAlign w:val="center"/>
          </w:tcPr>
          <w:p w14:paraId="21ACDE6A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1</w:t>
            </w:r>
          </w:p>
        </w:tc>
        <w:tc>
          <w:tcPr>
            <w:tcW w:w="6299" w:type="dxa"/>
            <w:vAlign w:val="center"/>
          </w:tcPr>
          <w:p w14:paraId="7FDD4ABE" w14:textId="77777777" w:rsidR="008B294C" w:rsidRPr="00D258EB" w:rsidRDefault="008B294C" w:rsidP="008B294C">
            <w:pPr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船舶相关专业工程师及以上职称。</w:t>
            </w:r>
          </w:p>
        </w:tc>
      </w:tr>
      <w:tr w:rsidR="008B294C" w:rsidRPr="00D258EB" w14:paraId="307F5A26" w14:textId="77777777" w:rsidTr="00BD3ECB">
        <w:trPr>
          <w:trHeight w:val="546"/>
          <w:jc w:val="center"/>
        </w:trPr>
        <w:tc>
          <w:tcPr>
            <w:tcW w:w="1809" w:type="dxa"/>
            <w:vAlign w:val="center"/>
          </w:tcPr>
          <w:p w14:paraId="19052E45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安全负责人</w:t>
            </w:r>
          </w:p>
        </w:tc>
        <w:tc>
          <w:tcPr>
            <w:tcW w:w="1373" w:type="dxa"/>
            <w:vAlign w:val="center"/>
          </w:tcPr>
          <w:p w14:paraId="76CCDF56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1</w:t>
            </w:r>
          </w:p>
        </w:tc>
        <w:tc>
          <w:tcPr>
            <w:tcW w:w="6299" w:type="dxa"/>
            <w:vAlign w:val="center"/>
          </w:tcPr>
          <w:p w14:paraId="2CA0D104" w14:textId="77777777" w:rsidR="008B294C" w:rsidRPr="00D258EB" w:rsidRDefault="008B294C" w:rsidP="008B294C">
            <w:pPr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具有安全员资格证</w:t>
            </w:r>
            <w:r w:rsidRPr="00D258EB">
              <w:rPr>
                <w:rFonts w:cs="等线 Light" w:hint="eastAsia"/>
                <w:color w:val="auto"/>
                <w:szCs w:val="21"/>
              </w:rPr>
              <w:t>书。</w:t>
            </w:r>
          </w:p>
        </w:tc>
      </w:tr>
    </w:tbl>
    <w:p w14:paraId="70559BB9" w14:textId="77777777" w:rsidR="008B294C" w:rsidRPr="00D258EB" w:rsidRDefault="008B294C" w:rsidP="008B294C">
      <w:pPr>
        <w:keepNext/>
        <w:keepLines/>
        <w:adjustRightInd w:val="0"/>
        <w:spacing w:before="260" w:after="260" w:line="416" w:lineRule="atLeast"/>
        <w:jc w:val="center"/>
        <w:textAlignment w:val="baseline"/>
        <w:outlineLvl w:val="1"/>
        <w:rPr>
          <w:rFonts w:cs="等线 Light"/>
          <w:b/>
          <w:color w:val="auto"/>
          <w:kern w:val="0"/>
          <w:szCs w:val="21"/>
        </w:rPr>
      </w:pPr>
      <w:bookmarkStart w:id="12" w:name="_Toc196311450"/>
      <w:r w:rsidRPr="00D258EB">
        <w:rPr>
          <w:rFonts w:cs="宋体" w:hint="eastAsia"/>
          <w:b/>
          <w:color w:val="auto"/>
          <w:kern w:val="0"/>
          <w:szCs w:val="21"/>
        </w:rPr>
        <w:t>附录</w:t>
      </w:r>
      <w:r w:rsidRPr="00D258EB">
        <w:rPr>
          <w:rFonts w:cs="等线 Light"/>
          <w:b/>
          <w:color w:val="auto"/>
          <w:kern w:val="0"/>
          <w:szCs w:val="21"/>
        </w:rPr>
        <w:t xml:space="preserve">7 </w:t>
      </w:r>
      <w:r w:rsidRPr="00D258EB">
        <w:rPr>
          <w:rFonts w:cs="宋体" w:hint="eastAsia"/>
          <w:b/>
          <w:color w:val="auto"/>
          <w:kern w:val="0"/>
          <w:szCs w:val="21"/>
        </w:rPr>
        <w:t>资格审查条件</w:t>
      </w:r>
      <w:r w:rsidRPr="00D258EB">
        <w:rPr>
          <w:rFonts w:cs="等线 Light" w:hint="eastAsia"/>
          <w:b/>
          <w:color w:val="auto"/>
          <w:kern w:val="0"/>
          <w:szCs w:val="21"/>
        </w:rPr>
        <w:t>(</w:t>
      </w:r>
      <w:r w:rsidRPr="00D258EB">
        <w:rPr>
          <w:rFonts w:cs="宋体" w:hint="eastAsia"/>
          <w:b/>
          <w:color w:val="auto"/>
          <w:kern w:val="0"/>
          <w:szCs w:val="21"/>
        </w:rPr>
        <w:t>主要机械设备最低条件</w:t>
      </w:r>
      <w:r w:rsidRPr="00D258EB">
        <w:rPr>
          <w:rFonts w:cs="等线 Light" w:hint="eastAsia"/>
          <w:b/>
          <w:color w:val="auto"/>
          <w:kern w:val="0"/>
          <w:szCs w:val="21"/>
        </w:rPr>
        <w:t>)</w:t>
      </w:r>
      <w:bookmarkEnd w:id="1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1276"/>
        <w:gridCol w:w="1276"/>
        <w:gridCol w:w="1681"/>
        <w:gridCol w:w="2857"/>
      </w:tblGrid>
      <w:tr w:rsidR="008B294C" w:rsidRPr="00D258EB" w14:paraId="35F8AEE9" w14:textId="77777777" w:rsidTr="00BD3ECB">
        <w:trPr>
          <w:trHeight w:val="662"/>
          <w:jc w:val="center"/>
        </w:trPr>
        <w:tc>
          <w:tcPr>
            <w:tcW w:w="2271" w:type="dxa"/>
            <w:vAlign w:val="center"/>
          </w:tcPr>
          <w:p w14:paraId="1F440471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设备名称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6B1CD3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单位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B3D7FDB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数  量</w:t>
            </w:r>
          </w:p>
        </w:tc>
        <w:tc>
          <w:tcPr>
            <w:tcW w:w="1681" w:type="dxa"/>
            <w:vAlign w:val="center"/>
          </w:tcPr>
          <w:p w14:paraId="215EA6B0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设备要求</w:t>
            </w:r>
          </w:p>
        </w:tc>
        <w:tc>
          <w:tcPr>
            <w:tcW w:w="2857" w:type="dxa"/>
            <w:vAlign w:val="center"/>
          </w:tcPr>
          <w:p w14:paraId="472D7545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规格、功率及容量等要求</w:t>
            </w:r>
          </w:p>
        </w:tc>
      </w:tr>
      <w:tr w:rsidR="008B294C" w:rsidRPr="00D258EB" w14:paraId="13F2E1BA" w14:textId="77777777" w:rsidTr="00BD3ECB">
        <w:trPr>
          <w:trHeight w:val="558"/>
          <w:jc w:val="center"/>
        </w:trPr>
        <w:tc>
          <w:tcPr>
            <w:tcW w:w="2271" w:type="dxa"/>
            <w:vAlign w:val="center"/>
          </w:tcPr>
          <w:p w14:paraId="205AE821" w14:textId="77777777" w:rsidR="008B294C" w:rsidRPr="00D258EB" w:rsidRDefault="008B294C" w:rsidP="008B294C">
            <w:pPr>
              <w:adjustRightInd w:val="0"/>
              <w:snapToGrid w:val="0"/>
              <w:spacing w:line="240" w:lineRule="atLeas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剪板机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A87F867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D516D06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14:paraId="27D03E59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857" w:type="dxa"/>
            <w:vMerge w:val="restart"/>
            <w:vAlign w:val="center"/>
          </w:tcPr>
          <w:p w14:paraId="7AF49486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以上设备运转正常、性能完好，能够满足施工生产的需要。</w:t>
            </w:r>
          </w:p>
        </w:tc>
      </w:tr>
      <w:tr w:rsidR="008B294C" w:rsidRPr="00D258EB" w14:paraId="3822AB86" w14:textId="77777777" w:rsidTr="00BD3ECB">
        <w:trPr>
          <w:trHeight w:val="538"/>
          <w:jc w:val="center"/>
        </w:trPr>
        <w:tc>
          <w:tcPr>
            <w:tcW w:w="2271" w:type="dxa"/>
            <w:vAlign w:val="center"/>
          </w:tcPr>
          <w:p w14:paraId="67CA5896" w14:textId="77777777" w:rsidR="008B294C" w:rsidRPr="00D258EB" w:rsidRDefault="008B294C" w:rsidP="008B294C">
            <w:pPr>
              <w:adjustRightInd w:val="0"/>
              <w:snapToGrid w:val="0"/>
              <w:spacing w:line="240" w:lineRule="atLeas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弯板机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B55F49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11569D5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14:paraId="6D89E2F3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857" w:type="dxa"/>
            <w:vMerge/>
            <w:vAlign w:val="center"/>
          </w:tcPr>
          <w:p w14:paraId="5DD4648F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</w:tr>
      <w:tr w:rsidR="008B294C" w:rsidRPr="00D258EB" w14:paraId="24BFFF69" w14:textId="77777777" w:rsidTr="00BD3ECB">
        <w:trPr>
          <w:trHeight w:val="560"/>
          <w:jc w:val="center"/>
        </w:trPr>
        <w:tc>
          <w:tcPr>
            <w:tcW w:w="2271" w:type="dxa"/>
            <w:vAlign w:val="center"/>
          </w:tcPr>
          <w:p w14:paraId="251B0AE6" w14:textId="77777777" w:rsidR="008B294C" w:rsidRPr="00D258EB" w:rsidRDefault="008B294C" w:rsidP="008B294C">
            <w:pPr>
              <w:adjustRightInd w:val="0"/>
              <w:snapToGrid w:val="0"/>
              <w:spacing w:line="240" w:lineRule="atLeas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弯管机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97DDD84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CA7E121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14:paraId="1F74701A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857" w:type="dxa"/>
            <w:vMerge/>
            <w:vAlign w:val="center"/>
          </w:tcPr>
          <w:p w14:paraId="50FD695D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</w:tr>
      <w:tr w:rsidR="008B294C" w:rsidRPr="00D258EB" w14:paraId="6307C8AB" w14:textId="77777777" w:rsidTr="00BD3ECB">
        <w:trPr>
          <w:trHeight w:val="554"/>
          <w:jc w:val="center"/>
        </w:trPr>
        <w:tc>
          <w:tcPr>
            <w:tcW w:w="2271" w:type="dxa"/>
            <w:vAlign w:val="center"/>
          </w:tcPr>
          <w:p w14:paraId="74B624D3" w14:textId="77777777" w:rsidR="008B294C" w:rsidRPr="00D258EB" w:rsidRDefault="008B294C" w:rsidP="008B294C">
            <w:pPr>
              <w:adjustRightInd w:val="0"/>
              <w:snapToGrid w:val="0"/>
              <w:spacing w:line="240" w:lineRule="atLeas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氩弧焊机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AAFB003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1001239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14:paraId="4AC7D1D9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857" w:type="dxa"/>
            <w:vMerge/>
            <w:vAlign w:val="center"/>
          </w:tcPr>
          <w:p w14:paraId="6ECA540F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</w:tr>
      <w:tr w:rsidR="008B294C" w:rsidRPr="00D258EB" w14:paraId="15D10D9C" w14:textId="77777777" w:rsidTr="00BD3ECB">
        <w:trPr>
          <w:trHeight w:val="548"/>
          <w:jc w:val="center"/>
        </w:trPr>
        <w:tc>
          <w:tcPr>
            <w:tcW w:w="2271" w:type="dxa"/>
            <w:vAlign w:val="center"/>
          </w:tcPr>
          <w:p w14:paraId="3CAA46D3" w14:textId="77777777" w:rsidR="008B294C" w:rsidRPr="00D258EB" w:rsidRDefault="008B294C" w:rsidP="008B294C">
            <w:pPr>
              <w:adjustRightInd w:val="0"/>
              <w:snapToGrid w:val="0"/>
              <w:spacing w:line="240" w:lineRule="atLeas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等离子切割机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6BEC69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659573B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14:paraId="4C74393E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857" w:type="dxa"/>
            <w:vMerge/>
            <w:vAlign w:val="center"/>
          </w:tcPr>
          <w:p w14:paraId="21C4CBF4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</w:tr>
      <w:tr w:rsidR="008B294C" w:rsidRPr="00D258EB" w14:paraId="75B3CBF2" w14:textId="77777777" w:rsidTr="00BD3ECB">
        <w:trPr>
          <w:trHeight w:val="542"/>
          <w:jc w:val="center"/>
        </w:trPr>
        <w:tc>
          <w:tcPr>
            <w:tcW w:w="2271" w:type="dxa"/>
            <w:vAlign w:val="center"/>
          </w:tcPr>
          <w:p w14:paraId="1003D578" w14:textId="77777777" w:rsidR="008B294C" w:rsidRPr="00D258EB" w:rsidRDefault="008B294C" w:rsidP="008B294C">
            <w:pPr>
              <w:adjustRightInd w:val="0"/>
              <w:snapToGrid w:val="0"/>
              <w:spacing w:line="240" w:lineRule="atLeas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喷砂机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E210E1E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5279793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14:paraId="6AEEB3D9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857" w:type="dxa"/>
            <w:vMerge/>
            <w:vAlign w:val="center"/>
          </w:tcPr>
          <w:p w14:paraId="627676AE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</w:tr>
      <w:tr w:rsidR="008B294C" w:rsidRPr="00D258EB" w14:paraId="6B581D1B" w14:textId="77777777" w:rsidTr="00BD3ECB">
        <w:trPr>
          <w:trHeight w:val="564"/>
          <w:jc w:val="center"/>
        </w:trPr>
        <w:tc>
          <w:tcPr>
            <w:tcW w:w="2271" w:type="dxa"/>
            <w:vAlign w:val="center"/>
          </w:tcPr>
          <w:p w14:paraId="0DA401D9" w14:textId="77777777" w:rsidR="008B294C" w:rsidRPr="00D258EB" w:rsidRDefault="008B294C" w:rsidP="008B294C">
            <w:pPr>
              <w:adjustRightInd w:val="0"/>
              <w:snapToGrid w:val="0"/>
              <w:spacing w:line="240" w:lineRule="atLeas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起重机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E789EB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8A2DD08" w14:textId="77777777" w:rsidR="008B294C" w:rsidRPr="00D258EB" w:rsidRDefault="008B294C" w:rsidP="008B294C">
            <w:pPr>
              <w:ind w:rightChars="15" w:right="31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14:paraId="5B063B85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起重能力不低于16吨</w:t>
            </w:r>
          </w:p>
        </w:tc>
        <w:tc>
          <w:tcPr>
            <w:tcW w:w="2857" w:type="dxa"/>
            <w:vAlign w:val="center"/>
          </w:tcPr>
          <w:p w14:paraId="19263F53" w14:textId="77777777" w:rsidR="008B294C" w:rsidRPr="00D258EB" w:rsidRDefault="008B294C" w:rsidP="008B294C">
            <w:pPr>
              <w:ind w:rightChars="15" w:right="31"/>
              <w:rPr>
                <w:rFonts w:cs="等线 Light"/>
                <w:color w:val="auto"/>
                <w:szCs w:val="21"/>
              </w:rPr>
            </w:pPr>
          </w:p>
        </w:tc>
      </w:tr>
    </w:tbl>
    <w:p w14:paraId="7AA015F0" w14:textId="77777777" w:rsidR="00D258EB" w:rsidRDefault="00D258EB" w:rsidP="00D258EB">
      <w:pPr>
        <w:spacing w:line="360" w:lineRule="exact"/>
        <w:ind w:firstLineChars="50" w:firstLine="105"/>
        <w:rPr>
          <w:rFonts w:cs="Times New Roman"/>
          <w:b/>
          <w:color w:val="auto"/>
          <w:szCs w:val="21"/>
        </w:rPr>
      </w:pPr>
    </w:p>
    <w:p w14:paraId="5F31CF25" w14:textId="77777777" w:rsidR="00D258EB" w:rsidRDefault="00D258EB">
      <w:pPr>
        <w:widowControl/>
        <w:jc w:val="left"/>
        <w:rPr>
          <w:rFonts w:cs="Times New Roman"/>
          <w:b/>
          <w:color w:val="auto"/>
          <w:szCs w:val="21"/>
        </w:rPr>
      </w:pPr>
      <w:r>
        <w:rPr>
          <w:rFonts w:cs="Times New Roman"/>
          <w:b/>
          <w:color w:val="auto"/>
          <w:szCs w:val="21"/>
        </w:rPr>
        <w:br w:type="page"/>
      </w:r>
    </w:p>
    <w:p w14:paraId="69DFF77F" w14:textId="6A7680A3" w:rsidR="00D258EB" w:rsidRPr="00D258EB" w:rsidRDefault="00F66964" w:rsidP="00D258EB">
      <w:pPr>
        <w:spacing w:line="360" w:lineRule="exact"/>
        <w:ind w:firstLineChars="50" w:firstLine="105"/>
        <w:rPr>
          <w:rFonts w:cs="Times New Roman"/>
          <w:b/>
          <w:color w:val="auto"/>
          <w:szCs w:val="21"/>
        </w:rPr>
      </w:pPr>
      <w:r w:rsidRPr="00D258EB">
        <w:rPr>
          <w:rFonts w:cs="Times New Roman" w:hint="eastAsia"/>
          <w:b/>
          <w:color w:val="auto"/>
          <w:szCs w:val="21"/>
        </w:rPr>
        <w:lastRenderedPageBreak/>
        <w:t>三、评标办法</w:t>
      </w:r>
      <w:bookmarkEnd w:id="4"/>
      <w:bookmarkEnd w:id="5"/>
      <w:r w:rsidR="00957881" w:rsidRPr="00D258EB">
        <w:rPr>
          <w:rFonts w:cs="Times New Roman" w:hint="eastAsia"/>
          <w:b/>
          <w:color w:val="auto"/>
          <w:szCs w:val="21"/>
        </w:rPr>
        <w:t>（综合评估法）</w:t>
      </w:r>
      <w:bookmarkStart w:id="13" w:name="_Toc184635088"/>
      <w:bookmarkStart w:id="14" w:name="_Toc196311501"/>
    </w:p>
    <w:p w14:paraId="10EE09A4" w14:textId="59353931" w:rsidR="008B294C" w:rsidRPr="00D258EB" w:rsidRDefault="008B294C" w:rsidP="00D258EB">
      <w:pPr>
        <w:spacing w:line="360" w:lineRule="exact"/>
        <w:ind w:firstLineChars="50" w:firstLine="105"/>
        <w:jc w:val="center"/>
        <w:rPr>
          <w:rFonts w:cs="等线 Light"/>
          <w:b/>
          <w:bCs/>
          <w:color w:val="auto"/>
          <w:kern w:val="0"/>
          <w:szCs w:val="21"/>
        </w:rPr>
      </w:pPr>
      <w:r w:rsidRPr="00D258EB">
        <w:rPr>
          <w:rFonts w:cs="等线 Light" w:hint="eastAsia"/>
          <w:b/>
          <w:bCs/>
          <w:color w:val="auto"/>
          <w:kern w:val="0"/>
          <w:szCs w:val="21"/>
        </w:rPr>
        <w:t>评标办法前附表</w:t>
      </w:r>
      <w:bookmarkEnd w:id="13"/>
      <w:bookmarkEnd w:id="14"/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708"/>
        <w:gridCol w:w="3260"/>
        <w:gridCol w:w="5180"/>
      </w:tblGrid>
      <w:tr w:rsidR="008B294C" w:rsidRPr="00D258EB" w14:paraId="60B7A710" w14:textId="77777777" w:rsidTr="00D258EB">
        <w:trPr>
          <w:trHeight w:val="463"/>
          <w:jc w:val="center"/>
        </w:trPr>
        <w:tc>
          <w:tcPr>
            <w:tcW w:w="1555" w:type="dxa"/>
            <w:gridSpan w:val="2"/>
            <w:vAlign w:val="bottom"/>
          </w:tcPr>
          <w:p w14:paraId="16F48BC2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条款号</w:t>
            </w:r>
          </w:p>
        </w:tc>
        <w:tc>
          <w:tcPr>
            <w:tcW w:w="3260" w:type="dxa"/>
            <w:vAlign w:val="bottom"/>
          </w:tcPr>
          <w:p w14:paraId="3EA24747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评审因素</w:t>
            </w:r>
          </w:p>
        </w:tc>
        <w:tc>
          <w:tcPr>
            <w:tcW w:w="5180" w:type="dxa"/>
            <w:vAlign w:val="bottom"/>
          </w:tcPr>
          <w:p w14:paraId="7295324D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评审标准</w:t>
            </w:r>
          </w:p>
        </w:tc>
      </w:tr>
      <w:tr w:rsidR="008B294C" w:rsidRPr="00D258EB" w14:paraId="3724DE40" w14:textId="77777777" w:rsidTr="00D258EB">
        <w:trPr>
          <w:trHeight w:val="300"/>
          <w:jc w:val="center"/>
        </w:trPr>
        <w:tc>
          <w:tcPr>
            <w:tcW w:w="847" w:type="dxa"/>
            <w:vMerge w:val="restart"/>
            <w:vAlign w:val="center"/>
          </w:tcPr>
          <w:p w14:paraId="0090EAA8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2.1.1</w:t>
            </w:r>
          </w:p>
        </w:tc>
        <w:tc>
          <w:tcPr>
            <w:tcW w:w="708" w:type="dxa"/>
            <w:vMerge w:val="restart"/>
            <w:vAlign w:val="center"/>
          </w:tcPr>
          <w:p w14:paraId="5286DA57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形式评审标准</w:t>
            </w:r>
          </w:p>
        </w:tc>
        <w:tc>
          <w:tcPr>
            <w:tcW w:w="3260" w:type="dxa"/>
            <w:vAlign w:val="center"/>
          </w:tcPr>
          <w:p w14:paraId="1A731500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投标人名称</w:t>
            </w:r>
          </w:p>
        </w:tc>
        <w:tc>
          <w:tcPr>
            <w:tcW w:w="5180" w:type="dxa"/>
            <w:vAlign w:val="center"/>
          </w:tcPr>
          <w:p w14:paraId="4BF95453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与营业执照一致。</w:t>
            </w:r>
          </w:p>
        </w:tc>
      </w:tr>
      <w:tr w:rsidR="008B294C" w:rsidRPr="00D258EB" w14:paraId="510AC7B8" w14:textId="77777777" w:rsidTr="00D258EB">
        <w:trPr>
          <w:trHeight w:val="451"/>
          <w:jc w:val="center"/>
        </w:trPr>
        <w:tc>
          <w:tcPr>
            <w:tcW w:w="847" w:type="dxa"/>
            <w:vMerge/>
          </w:tcPr>
          <w:p w14:paraId="1C6F1EE2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6E009193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6DDAD90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投标函签字盖章</w:t>
            </w:r>
          </w:p>
        </w:tc>
        <w:tc>
          <w:tcPr>
            <w:tcW w:w="5180" w:type="dxa"/>
            <w:vAlign w:val="center"/>
          </w:tcPr>
          <w:p w14:paraId="21583C37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有法定代表人或其委托代理人签字和加盖单位章。</w:t>
            </w:r>
          </w:p>
        </w:tc>
      </w:tr>
      <w:tr w:rsidR="008B294C" w:rsidRPr="00D258EB" w14:paraId="00AF1482" w14:textId="77777777" w:rsidTr="00D258EB">
        <w:trPr>
          <w:trHeight w:val="437"/>
          <w:jc w:val="center"/>
        </w:trPr>
        <w:tc>
          <w:tcPr>
            <w:tcW w:w="847" w:type="dxa"/>
            <w:vMerge/>
          </w:tcPr>
          <w:p w14:paraId="259CD176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0C1C59C3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6AC42AA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投标文件格式</w:t>
            </w:r>
          </w:p>
        </w:tc>
        <w:tc>
          <w:tcPr>
            <w:tcW w:w="5180" w:type="dxa"/>
            <w:vAlign w:val="center"/>
          </w:tcPr>
          <w:p w14:paraId="09864FC6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符合第八章“投标文件格式”的要求。</w:t>
            </w:r>
          </w:p>
        </w:tc>
      </w:tr>
      <w:tr w:rsidR="008B294C" w:rsidRPr="00D258EB" w14:paraId="4EEBD9CF" w14:textId="77777777" w:rsidTr="00D258EB">
        <w:trPr>
          <w:trHeight w:val="437"/>
          <w:jc w:val="center"/>
        </w:trPr>
        <w:tc>
          <w:tcPr>
            <w:tcW w:w="847" w:type="dxa"/>
            <w:vMerge/>
          </w:tcPr>
          <w:p w14:paraId="57B26DD5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732C5D78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80AA8C7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联合体</w:t>
            </w:r>
          </w:p>
        </w:tc>
        <w:tc>
          <w:tcPr>
            <w:tcW w:w="5180" w:type="dxa"/>
            <w:vAlign w:val="center"/>
          </w:tcPr>
          <w:p w14:paraId="1BF9883A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不接受联合体投标。</w:t>
            </w:r>
          </w:p>
        </w:tc>
      </w:tr>
      <w:tr w:rsidR="008B294C" w:rsidRPr="00D258EB" w14:paraId="39BE44ED" w14:textId="77777777" w:rsidTr="00D258EB">
        <w:trPr>
          <w:trHeight w:val="413"/>
          <w:jc w:val="center"/>
        </w:trPr>
        <w:tc>
          <w:tcPr>
            <w:tcW w:w="847" w:type="dxa"/>
            <w:vMerge/>
          </w:tcPr>
          <w:p w14:paraId="490FB1A4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7A1EB971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7BD0E3A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报价唯一</w:t>
            </w:r>
          </w:p>
        </w:tc>
        <w:tc>
          <w:tcPr>
            <w:tcW w:w="5180" w:type="dxa"/>
            <w:vAlign w:val="center"/>
          </w:tcPr>
          <w:p w14:paraId="7AD78961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只能有一个有效报价。</w:t>
            </w:r>
          </w:p>
        </w:tc>
      </w:tr>
      <w:tr w:rsidR="008B294C" w:rsidRPr="00D258EB" w14:paraId="2B385E80" w14:textId="77777777" w:rsidTr="00D258EB">
        <w:trPr>
          <w:trHeight w:val="413"/>
          <w:jc w:val="center"/>
        </w:trPr>
        <w:tc>
          <w:tcPr>
            <w:tcW w:w="847" w:type="dxa"/>
            <w:vMerge/>
          </w:tcPr>
          <w:p w14:paraId="53670725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328A087C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474420E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分包</w:t>
            </w:r>
          </w:p>
        </w:tc>
        <w:tc>
          <w:tcPr>
            <w:tcW w:w="5180" w:type="dxa"/>
            <w:vAlign w:val="center"/>
          </w:tcPr>
          <w:p w14:paraId="2B16F817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不允许分包。</w:t>
            </w:r>
          </w:p>
        </w:tc>
      </w:tr>
      <w:tr w:rsidR="008B294C" w:rsidRPr="00D258EB" w14:paraId="17C59268" w14:textId="77777777" w:rsidTr="00D258EB">
        <w:trPr>
          <w:trHeight w:val="300"/>
          <w:jc w:val="center"/>
        </w:trPr>
        <w:tc>
          <w:tcPr>
            <w:tcW w:w="847" w:type="dxa"/>
            <w:vMerge w:val="restart"/>
            <w:vAlign w:val="center"/>
          </w:tcPr>
          <w:p w14:paraId="2C8E2DAB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2</w:t>
            </w:r>
            <w:r w:rsidRPr="00D258EB">
              <w:rPr>
                <w:rFonts w:cs="等线 Light"/>
                <w:color w:val="auto"/>
                <w:szCs w:val="21"/>
              </w:rPr>
              <w:t>.1.2</w:t>
            </w:r>
          </w:p>
        </w:tc>
        <w:tc>
          <w:tcPr>
            <w:tcW w:w="708" w:type="dxa"/>
            <w:vMerge w:val="restart"/>
            <w:vAlign w:val="center"/>
          </w:tcPr>
          <w:p w14:paraId="657AB270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资格评审标准</w:t>
            </w:r>
          </w:p>
        </w:tc>
        <w:tc>
          <w:tcPr>
            <w:tcW w:w="3260" w:type="dxa"/>
            <w:vAlign w:val="center"/>
          </w:tcPr>
          <w:p w14:paraId="2F1C712B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营业执照</w:t>
            </w:r>
          </w:p>
        </w:tc>
        <w:tc>
          <w:tcPr>
            <w:tcW w:w="5180" w:type="dxa"/>
            <w:vAlign w:val="center"/>
          </w:tcPr>
          <w:p w14:paraId="712E4979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具备有效的营业执照。</w:t>
            </w:r>
          </w:p>
        </w:tc>
      </w:tr>
      <w:tr w:rsidR="008B294C" w:rsidRPr="00D258EB" w14:paraId="43931B9E" w14:textId="77777777" w:rsidTr="00D258EB">
        <w:trPr>
          <w:trHeight w:val="300"/>
          <w:jc w:val="center"/>
        </w:trPr>
        <w:tc>
          <w:tcPr>
            <w:tcW w:w="847" w:type="dxa"/>
            <w:vMerge/>
            <w:vAlign w:val="center"/>
          </w:tcPr>
          <w:p w14:paraId="118E658B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EDA3D18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35669304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安全生产许可</w:t>
            </w:r>
          </w:p>
        </w:tc>
        <w:tc>
          <w:tcPr>
            <w:tcW w:w="5180" w:type="dxa"/>
            <w:vAlign w:val="bottom"/>
          </w:tcPr>
          <w:p w14:paraId="3B22DD5D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具备有效的安全生产许可证或安全生产标准化证书。</w:t>
            </w:r>
          </w:p>
        </w:tc>
      </w:tr>
      <w:tr w:rsidR="008B294C" w:rsidRPr="00D258EB" w14:paraId="152779CC" w14:textId="77777777" w:rsidTr="00D258EB">
        <w:trPr>
          <w:trHeight w:val="438"/>
          <w:jc w:val="center"/>
        </w:trPr>
        <w:tc>
          <w:tcPr>
            <w:tcW w:w="847" w:type="dxa"/>
            <w:vMerge/>
            <w:vAlign w:val="center"/>
          </w:tcPr>
          <w:p w14:paraId="7D974646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F6FEF61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43F3121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资质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B779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/>
                <w:color w:val="auto"/>
                <w:szCs w:val="21"/>
              </w:rPr>
              <w:t>符合第二章“投标人须知”第1.4.1项规定</w:t>
            </w:r>
            <w:r w:rsidRPr="00D258EB">
              <w:rPr>
                <w:rFonts w:cs="等线 Light" w:hint="eastAsia"/>
                <w:color w:val="auto"/>
                <w:szCs w:val="21"/>
              </w:rPr>
              <w:t>。</w:t>
            </w:r>
          </w:p>
        </w:tc>
      </w:tr>
      <w:tr w:rsidR="008B294C" w:rsidRPr="00D258EB" w14:paraId="48C5341F" w14:textId="77777777" w:rsidTr="00D258EB">
        <w:trPr>
          <w:trHeight w:val="275"/>
          <w:jc w:val="center"/>
        </w:trPr>
        <w:tc>
          <w:tcPr>
            <w:tcW w:w="847" w:type="dxa"/>
            <w:vMerge/>
            <w:vAlign w:val="center"/>
          </w:tcPr>
          <w:p w14:paraId="26783C9C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DB9FAAB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2D275B3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财务状况</w:t>
            </w:r>
          </w:p>
        </w:tc>
        <w:tc>
          <w:tcPr>
            <w:tcW w:w="5180" w:type="dxa"/>
            <w:vAlign w:val="center"/>
          </w:tcPr>
          <w:p w14:paraId="2EFA0602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符合第二章“投标人须知”第1.4.1项规定。</w:t>
            </w:r>
          </w:p>
        </w:tc>
      </w:tr>
      <w:tr w:rsidR="008B294C" w:rsidRPr="00D258EB" w14:paraId="7CBC90C0" w14:textId="77777777" w:rsidTr="00D258EB">
        <w:trPr>
          <w:trHeight w:val="413"/>
          <w:jc w:val="center"/>
        </w:trPr>
        <w:tc>
          <w:tcPr>
            <w:tcW w:w="847" w:type="dxa"/>
            <w:vMerge/>
            <w:vAlign w:val="center"/>
          </w:tcPr>
          <w:p w14:paraId="506D6858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048E511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78882A2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类似项目业绩</w:t>
            </w:r>
          </w:p>
        </w:tc>
        <w:tc>
          <w:tcPr>
            <w:tcW w:w="5180" w:type="dxa"/>
            <w:vAlign w:val="center"/>
          </w:tcPr>
          <w:p w14:paraId="2B08694E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符合第二章“投标人须知”第1.4.1项规定。</w:t>
            </w:r>
          </w:p>
        </w:tc>
      </w:tr>
      <w:tr w:rsidR="008B294C" w:rsidRPr="00D258EB" w14:paraId="141711BA" w14:textId="77777777" w:rsidTr="00D258EB">
        <w:trPr>
          <w:trHeight w:val="250"/>
          <w:jc w:val="center"/>
        </w:trPr>
        <w:tc>
          <w:tcPr>
            <w:tcW w:w="847" w:type="dxa"/>
            <w:vMerge/>
            <w:vAlign w:val="center"/>
          </w:tcPr>
          <w:p w14:paraId="690A1786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3356099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1C79D27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信誉</w:t>
            </w:r>
          </w:p>
        </w:tc>
        <w:tc>
          <w:tcPr>
            <w:tcW w:w="5180" w:type="dxa"/>
          </w:tcPr>
          <w:p w14:paraId="11E4DDA1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符合第二章“投标人须知”第1.4.1项规定。</w:t>
            </w:r>
          </w:p>
        </w:tc>
      </w:tr>
      <w:tr w:rsidR="008B294C" w:rsidRPr="00D258EB" w14:paraId="6B03B572" w14:textId="77777777" w:rsidTr="00D258EB">
        <w:trPr>
          <w:trHeight w:val="250"/>
          <w:jc w:val="center"/>
        </w:trPr>
        <w:tc>
          <w:tcPr>
            <w:tcW w:w="847" w:type="dxa"/>
            <w:vMerge/>
            <w:vAlign w:val="center"/>
          </w:tcPr>
          <w:p w14:paraId="540FD4CD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E639A34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E1FC602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项目经理及项目总工</w:t>
            </w:r>
          </w:p>
        </w:tc>
        <w:tc>
          <w:tcPr>
            <w:tcW w:w="5180" w:type="dxa"/>
          </w:tcPr>
          <w:p w14:paraId="33FC2427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符合第二章“投标人须知”第1.4.1项规定。</w:t>
            </w:r>
          </w:p>
        </w:tc>
      </w:tr>
      <w:tr w:rsidR="008B294C" w:rsidRPr="00D258EB" w14:paraId="4FA44ABC" w14:textId="77777777" w:rsidTr="00D258EB">
        <w:trPr>
          <w:trHeight w:val="587"/>
          <w:jc w:val="center"/>
        </w:trPr>
        <w:tc>
          <w:tcPr>
            <w:tcW w:w="847" w:type="dxa"/>
            <w:vMerge/>
            <w:vAlign w:val="center"/>
          </w:tcPr>
          <w:p w14:paraId="0854C8FC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7AF14AF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2B94CB3" w14:textId="77777777" w:rsidR="008B294C" w:rsidRPr="00D258EB" w:rsidRDefault="008B294C" w:rsidP="00D258EB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其他主要管理人员和技术人员</w:t>
            </w:r>
          </w:p>
        </w:tc>
        <w:tc>
          <w:tcPr>
            <w:tcW w:w="5180" w:type="dxa"/>
          </w:tcPr>
          <w:p w14:paraId="29C041AD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符合第二章“投标人须知”第1.4.1项规定。</w:t>
            </w:r>
          </w:p>
        </w:tc>
      </w:tr>
      <w:tr w:rsidR="008B294C" w:rsidRPr="00D258EB" w14:paraId="165C7740" w14:textId="77777777" w:rsidTr="00D258EB">
        <w:trPr>
          <w:trHeight w:val="250"/>
          <w:jc w:val="center"/>
        </w:trPr>
        <w:tc>
          <w:tcPr>
            <w:tcW w:w="847" w:type="dxa"/>
            <w:vMerge/>
            <w:vAlign w:val="center"/>
          </w:tcPr>
          <w:p w14:paraId="6CD3F3AC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A380479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2105A84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主要机械设备</w:t>
            </w:r>
          </w:p>
        </w:tc>
        <w:tc>
          <w:tcPr>
            <w:tcW w:w="5180" w:type="dxa"/>
          </w:tcPr>
          <w:p w14:paraId="786D5B82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符合第二章“投标人须知”第1.4.1项规定。</w:t>
            </w:r>
          </w:p>
        </w:tc>
      </w:tr>
      <w:tr w:rsidR="008B294C" w:rsidRPr="00D258EB" w14:paraId="085FA818" w14:textId="77777777" w:rsidTr="00D258EB">
        <w:trPr>
          <w:trHeight w:val="250"/>
          <w:jc w:val="center"/>
        </w:trPr>
        <w:tc>
          <w:tcPr>
            <w:tcW w:w="847" w:type="dxa"/>
            <w:vMerge/>
            <w:vAlign w:val="center"/>
          </w:tcPr>
          <w:p w14:paraId="745790D0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E5B6F1A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4C215E1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厂房、船坞</w:t>
            </w:r>
          </w:p>
        </w:tc>
        <w:tc>
          <w:tcPr>
            <w:tcW w:w="5180" w:type="dxa"/>
            <w:vAlign w:val="center"/>
          </w:tcPr>
          <w:p w14:paraId="54CE45FC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提供了相关证明材料。</w:t>
            </w:r>
          </w:p>
        </w:tc>
      </w:tr>
      <w:tr w:rsidR="008B294C" w:rsidRPr="00D258EB" w14:paraId="4ABD2684" w14:textId="77777777" w:rsidTr="00D258EB">
        <w:trPr>
          <w:trHeight w:val="250"/>
          <w:jc w:val="center"/>
        </w:trPr>
        <w:tc>
          <w:tcPr>
            <w:tcW w:w="847" w:type="dxa"/>
            <w:vMerge/>
            <w:vAlign w:val="center"/>
          </w:tcPr>
          <w:p w14:paraId="58C06880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875D0C9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AD7AA81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其他资格证明文件</w:t>
            </w:r>
          </w:p>
        </w:tc>
        <w:tc>
          <w:tcPr>
            <w:tcW w:w="5180" w:type="dxa"/>
            <w:vAlign w:val="center"/>
          </w:tcPr>
          <w:p w14:paraId="0EB4D788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符合第八章“投标文件格式”的要求。</w:t>
            </w:r>
          </w:p>
        </w:tc>
      </w:tr>
      <w:tr w:rsidR="008B294C" w:rsidRPr="00D258EB" w14:paraId="115B75CD" w14:textId="77777777" w:rsidTr="00D258EB">
        <w:trPr>
          <w:trHeight w:val="250"/>
          <w:jc w:val="center"/>
        </w:trPr>
        <w:tc>
          <w:tcPr>
            <w:tcW w:w="847" w:type="dxa"/>
            <w:vMerge/>
            <w:vAlign w:val="center"/>
          </w:tcPr>
          <w:p w14:paraId="557B72F0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BF54AFC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C4A91AC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其他</w:t>
            </w:r>
          </w:p>
        </w:tc>
        <w:tc>
          <w:tcPr>
            <w:tcW w:w="5180" w:type="dxa"/>
            <w:vAlign w:val="center"/>
          </w:tcPr>
          <w:p w14:paraId="23C32B28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投标人不得存在</w:t>
            </w:r>
            <w:r w:rsidRPr="00D258EB">
              <w:rPr>
                <w:rFonts w:cs="等线 Light"/>
                <w:color w:val="auto"/>
                <w:szCs w:val="21"/>
              </w:rPr>
              <w:t>第二章“投标人须知”第1.4.3 项规定的任何一种情形</w:t>
            </w:r>
          </w:p>
        </w:tc>
      </w:tr>
      <w:tr w:rsidR="008B294C" w:rsidRPr="00D258EB" w14:paraId="6BE1BEEB" w14:textId="77777777" w:rsidTr="00D258EB">
        <w:trPr>
          <w:trHeight w:val="363"/>
          <w:jc w:val="center"/>
        </w:trPr>
        <w:tc>
          <w:tcPr>
            <w:tcW w:w="847" w:type="dxa"/>
            <w:vMerge w:val="restart"/>
            <w:vAlign w:val="center"/>
          </w:tcPr>
          <w:p w14:paraId="7CC2EBE5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2.1.3</w:t>
            </w:r>
          </w:p>
        </w:tc>
        <w:tc>
          <w:tcPr>
            <w:tcW w:w="708" w:type="dxa"/>
            <w:vMerge w:val="restart"/>
            <w:vAlign w:val="center"/>
          </w:tcPr>
          <w:p w14:paraId="5CE0B9C2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响应性评审标准</w:t>
            </w:r>
          </w:p>
        </w:tc>
        <w:tc>
          <w:tcPr>
            <w:tcW w:w="3260" w:type="dxa"/>
            <w:vAlign w:val="center"/>
          </w:tcPr>
          <w:p w14:paraId="34433433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投标内容</w:t>
            </w:r>
          </w:p>
        </w:tc>
        <w:tc>
          <w:tcPr>
            <w:tcW w:w="5180" w:type="dxa"/>
          </w:tcPr>
          <w:p w14:paraId="11365183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符合第二章“投标人须知”第1.3.1项规定</w:t>
            </w:r>
          </w:p>
        </w:tc>
      </w:tr>
      <w:tr w:rsidR="008B294C" w:rsidRPr="00D258EB" w14:paraId="5FA820AC" w14:textId="77777777" w:rsidTr="00D258EB">
        <w:trPr>
          <w:trHeight w:val="350"/>
          <w:jc w:val="center"/>
        </w:trPr>
        <w:tc>
          <w:tcPr>
            <w:tcW w:w="847" w:type="dxa"/>
            <w:vMerge/>
          </w:tcPr>
          <w:p w14:paraId="4E661D47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3E7E19D0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6B1256B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工期</w:t>
            </w:r>
          </w:p>
        </w:tc>
        <w:tc>
          <w:tcPr>
            <w:tcW w:w="5180" w:type="dxa"/>
          </w:tcPr>
          <w:p w14:paraId="54F54014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符合第二章“投标人须知”第1.3.2项规定</w:t>
            </w:r>
          </w:p>
        </w:tc>
      </w:tr>
      <w:tr w:rsidR="008B294C" w:rsidRPr="00D258EB" w14:paraId="5A1D6C8D" w14:textId="77777777" w:rsidTr="00D258EB">
        <w:trPr>
          <w:trHeight w:val="325"/>
          <w:jc w:val="center"/>
        </w:trPr>
        <w:tc>
          <w:tcPr>
            <w:tcW w:w="847" w:type="dxa"/>
            <w:vMerge/>
          </w:tcPr>
          <w:p w14:paraId="4FFA456B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4F45F908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A6F759B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质量目标</w:t>
            </w:r>
          </w:p>
        </w:tc>
        <w:tc>
          <w:tcPr>
            <w:tcW w:w="5180" w:type="dxa"/>
          </w:tcPr>
          <w:p w14:paraId="30FFA303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符合第二章“投标人须知”第1.3.3项规定</w:t>
            </w:r>
          </w:p>
        </w:tc>
      </w:tr>
      <w:tr w:rsidR="008B294C" w:rsidRPr="00D258EB" w14:paraId="54B45588" w14:textId="77777777" w:rsidTr="00D258EB">
        <w:trPr>
          <w:trHeight w:val="325"/>
          <w:jc w:val="center"/>
        </w:trPr>
        <w:tc>
          <w:tcPr>
            <w:tcW w:w="847" w:type="dxa"/>
            <w:vMerge/>
          </w:tcPr>
          <w:p w14:paraId="35DA3B7C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1028CADB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7FAFFFD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投标有效期</w:t>
            </w:r>
          </w:p>
        </w:tc>
        <w:tc>
          <w:tcPr>
            <w:tcW w:w="5180" w:type="dxa"/>
          </w:tcPr>
          <w:p w14:paraId="433B4AE0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符合第二章“投标人须知”第3.3.1项规定</w:t>
            </w:r>
          </w:p>
        </w:tc>
      </w:tr>
      <w:tr w:rsidR="008B294C" w:rsidRPr="00D258EB" w14:paraId="07B7B76A" w14:textId="77777777" w:rsidTr="00D258EB">
        <w:trPr>
          <w:trHeight w:val="313"/>
          <w:jc w:val="center"/>
        </w:trPr>
        <w:tc>
          <w:tcPr>
            <w:tcW w:w="847" w:type="dxa"/>
            <w:vMerge/>
          </w:tcPr>
          <w:p w14:paraId="25421A4D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73F7B1EB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0717C30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投标保证金</w:t>
            </w:r>
          </w:p>
        </w:tc>
        <w:tc>
          <w:tcPr>
            <w:tcW w:w="5180" w:type="dxa"/>
          </w:tcPr>
          <w:p w14:paraId="1CB5DBA3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符合第二章“投标人须知”第3.4.1项规定</w:t>
            </w:r>
          </w:p>
        </w:tc>
      </w:tr>
      <w:tr w:rsidR="008B294C" w:rsidRPr="00D258EB" w14:paraId="5D57F62D" w14:textId="77777777" w:rsidTr="00D258EB">
        <w:trPr>
          <w:trHeight w:val="463"/>
          <w:jc w:val="center"/>
        </w:trPr>
        <w:tc>
          <w:tcPr>
            <w:tcW w:w="847" w:type="dxa"/>
            <w:vMerge/>
          </w:tcPr>
          <w:p w14:paraId="2E040928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6BE002BB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BD5B52A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权利义务</w:t>
            </w:r>
          </w:p>
        </w:tc>
        <w:tc>
          <w:tcPr>
            <w:tcW w:w="5180" w:type="dxa"/>
            <w:vAlign w:val="center"/>
          </w:tcPr>
          <w:p w14:paraId="2093B373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符合第四章“合同条款及格式”规定。</w:t>
            </w:r>
          </w:p>
        </w:tc>
      </w:tr>
      <w:tr w:rsidR="008B294C" w:rsidRPr="00D258EB" w14:paraId="796A6845" w14:textId="77777777" w:rsidTr="00D258EB">
        <w:trPr>
          <w:trHeight w:val="300"/>
          <w:jc w:val="center"/>
        </w:trPr>
        <w:tc>
          <w:tcPr>
            <w:tcW w:w="847" w:type="dxa"/>
            <w:vMerge/>
          </w:tcPr>
          <w:p w14:paraId="128C0D6B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21EB7905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18E82AA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投标报价表</w:t>
            </w:r>
          </w:p>
        </w:tc>
        <w:tc>
          <w:tcPr>
            <w:tcW w:w="5180" w:type="dxa"/>
            <w:vAlign w:val="center"/>
          </w:tcPr>
          <w:p w14:paraId="3337A965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符合第八章中“投标报价表”的规定。</w:t>
            </w:r>
          </w:p>
        </w:tc>
      </w:tr>
      <w:tr w:rsidR="008B294C" w:rsidRPr="00D258EB" w14:paraId="2E4E1DCA" w14:textId="77777777" w:rsidTr="00D258EB">
        <w:trPr>
          <w:trHeight w:val="450"/>
          <w:jc w:val="center"/>
        </w:trPr>
        <w:tc>
          <w:tcPr>
            <w:tcW w:w="847" w:type="dxa"/>
            <w:vMerge/>
          </w:tcPr>
          <w:p w14:paraId="022F2471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708" w:type="dxa"/>
            <w:vMerge/>
          </w:tcPr>
          <w:p w14:paraId="6595C2D0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D5F9582" w14:textId="77777777" w:rsidR="008B294C" w:rsidRPr="00D258EB" w:rsidRDefault="008B294C" w:rsidP="008B294C">
            <w:pPr>
              <w:spacing w:line="360" w:lineRule="auto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技术标准和要求</w:t>
            </w:r>
          </w:p>
        </w:tc>
        <w:tc>
          <w:tcPr>
            <w:tcW w:w="5180" w:type="dxa"/>
            <w:vAlign w:val="center"/>
          </w:tcPr>
          <w:p w14:paraId="16F774F2" w14:textId="77777777" w:rsidR="008B294C" w:rsidRPr="00D258EB" w:rsidRDefault="008B294C" w:rsidP="008B294C">
            <w:pPr>
              <w:spacing w:line="360" w:lineRule="auto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符合第七章“技术标准和要求”规定。</w:t>
            </w:r>
          </w:p>
        </w:tc>
      </w:tr>
    </w:tbl>
    <w:p w14:paraId="05D998DE" w14:textId="77777777" w:rsidR="008B294C" w:rsidRPr="00D258EB" w:rsidRDefault="008B294C" w:rsidP="008B294C">
      <w:pPr>
        <w:rPr>
          <w:rFonts w:cs="等线 Light"/>
          <w:color w:val="auto"/>
          <w:szCs w:val="21"/>
        </w:rPr>
      </w:pPr>
      <w:r w:rsidRPr="00D258EB">
        <w:rPr>
          <w:rFonts w:cs="等线 Light"/>
          <w:color w:val="auto"/>
          <w:szCs w:val="21"/>
        </w:rPr>
        <w:br w:type="page"/>
      </w:r>
      <w:bookmarkStart w:id="15" w:name="_Hlk19631296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080"/>
        <w:gridCol w:w="839"/>
        <w:gridCol w:w="1448"/>
        <w:gridCol w:w="5453"/>
      </w:tblGrid>
      <w:tr w:rsidR="008B294C" w:rsidRPr="00D258EB" w14:paraId="7543D9D2" w14:textId="77777777" w:rsidTr="00675EF4">
        <w:trPr>
          <w:trHeight w:val="596"/>
          <w:jc w:val="center"/>
        </w:trPr>
        <w:tc>
          <w:tcPr>
            <w:tcW w:w="739" w:type="dxa"/>
            <w:vAlign w:val="center"/>
          </w:tcPr>
          <w:p w14:paraId="07CA1EE5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lastRenderedPageBreak/>
              <w:t>序号</w:t>
            </w:r>
          </w:p>
        </w:tc>
        <w:tc>
          <w:tcPr>
            <w:tcW w:w="1080" w:type="dxa"/>
            <w:vAlign w:val="center"/>
          </w:tcPr>
          <w:p w14:paraId="700FEB0A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评审项目</w:t>
            </w:r>
          </w:p>
        </w:tc>
        <w:tc>
          <w:tcPr>
            <w:tcW w:w="2287" w:type="dxa"/>
            <w:gridSpan w:val="2"/>
            <w:vAlign w:val="center"/>
          </w:tcPr>
          <w:p w14:paraId="2DB8D326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bookmarkStart w:id="16" w:name="_Hlk196227757"/>
            <w:r w:rsidRPr="00D258EB">
              <w:rPr>
                <w:rFonts w:cs="等线 Light" w:hint="eastAsia"/>
                <w:color w:val="auto"/>
                <w:szCs w:val="21"/>
              </w:rPr>
              <w:t>评审因素</w:t>
            </w:r>
            <w:bookmarkEnd w:id="16"/>
          </w:p>
        </w:tc>
        <w:tc>
          <w:tcPr>
            <w:tcW w:w="5453" w:type="dxa"/>
            <w:vAlign w:val="center"/>
          </w:tcPr>
          <w:p w14:paraId="26891DAA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评审标准及分值</w:t>
            </w:r>
          </w:p>
        </w:tc>
      </w:tr>
      <w:tr w:rsidR="008B294C" w:rsidRPr="00D258EB" w14:paraId="0E8ED778" w14:textId="77777777" w:rsidTr="00675EF4">
        <w:trPr>
          <w:trHeight w:val="3494"/>
          <w:jc w:val="center"/>
        </w:trPr>
        <w:tc>
          <w:tcPr>
            <w:tcW w:w="739" w:type="dxa"/>
            <w:vMerge w:val="restart"/>
            <w:vAlign w:val="center"/>
          </w:tcPr>
          <w:p w14:paraId="4708500A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（1）</w:t>
            </w:r>
          </w:p>
        </w:tc>
        <w:tc>
          <w:tcPr>
            <w:tcW w:w="1080" w:type="dxa"/>
            <w:vMerge w:val="restart"/>
            <w:vAlign w:val="center"/>
          </w:tcPr>
          <w:p w14:paraId="24F36820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商务评分标准</w:t>
            </w:r>
          </w:p>
          <w:p w14:paraId="28EE5AF5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50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2287" w:type="dxa"/>
            <w:gridSpan w:val="2"/>
            <w:vAlign w:val="center"/>
          </w:tcPr>
          <w:p w14:paraId="5B243FD8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投标报价（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30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</w:tcPr>
          <w:p w14:paraId="18B22F51" w14:textId="77777777" w:rsidR="008B294C" w:rsidRPr="00D258EB" w:rsidRDefault="008B294C" w:rsidP="008B294C">
            <w:pPr>
              <w:rPr>
                <w:rFonts w:cs="等线 Light"/>
                <w:bCs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除按规定被否决投标的投标报价外,所有有效投标人投标报价的算术平均值即为评标基准价。若有效投标人投标报标超过5家时，则剔除最高、最低标价后进行算术平均。</w:t>
            </w:r>
          </w:p>
          <w:p w14:paraId="06CDF4D8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得分计算公式如下：</w:t>
            </w:r>
          </w:p>
          <w:p w14:paraId="2636C1B6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当有效投标人的投标报价即评标价高于评标基准价，则：</w:t>
            </w:r>
          </w:p>
          <w:p w14:paraId="1DB22249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评标价得分</w:t>
            </w:r>
            <w:r w:rsidRPr="00D258EB">
              <w:rPr>
                <w:rFonts w:cs="等线 Light"/>
                <w:color w:val="auto"/>
                <w:szCs w:val="21"/>
              </w:rPr>
              <w:t>=A-100</w:t>
            </w:r>
            <w:r w:rsidRPr="00D258EB">
              <w:rPr>
                <w:rFonts w:cs="等线 Light" w:hint="eastAsia"/>
                <w:color w:val="auto"/>
                <w:szCs w:val="21"/>
              </w:rPr>
              <w:t>×</w:t>
            </w:r>
            <w:r w:rsidRPr="00D258EB">
              <w:rPr>
                <w:rFonts w:cs="等线 Light"/>
                <w:color w:val="auto"/>
                <w:szCs w:val="21"/>
              </w:rPr>
              <w:t>E1</w:t>
            </w:r>
            <w:r w:rsidRPr="00D258EB">
              <w:rPr>
                <w:rFonts w:cs="等线 Light" w:hint="eastAsia"/>
                <w:color w:val="auto"/>
                <w:szCs w:val="21"/>
              </w:rPr>
              <w:t>×</w:t>
            </w:r>
            <w:r w:rsidRPr="00D258EB">
              <w:rPr>
                <w:rFonts w:cs="等线 Light"/>
                <w:color w:val="auto"/>
                <w:szCs w:val="21"/>
              </w:rPr>
              <w:t>100%</w:t>
            </w:r>
            <w:r w:rsidRPr="00D258EB">
              <w:rPr>
                <w:rFonts w:cs="等线 Light" w:hint="eastAsia"/>
                <w:color w:val="auto"/>
                <w:szCs w:val="21"/>
              </w:rPr>
              <w:t>×（评标报价</w:t>
            </w:r>
            <w:r w:rsidRPr="00D258EB">
              <w:rPr>
                <w:rFonts w:cs="等线 Light"/>
                <w:color w:val="auto"/>
                <w:szCs w:val="21"/>
              </w:rPr>
              <w:t>-</w:t>
            </w:r>
            <w:r w:rsidRPr="00D258EB">
              <w:rPr>
                <w:rFonts w:cs="等线 Light" w:hint="eastAsia"/>
                <w:color w:val="auto"/>
                <w:szCs w:val="21"/>
              </w:rPr>
              <w:t>评标基准价）</w:t>
            </w:r>
            <w:r w:rsidRPr="00D258EB">
              <w:rPr>
                <w:rFonts w:cs="等线 Light"/>
                <w:color w:val="auto"/>
                <w:szCs w:val="21"/>
              </w:rPr>
              <w:t>/</w:t>
            </w:r>
            <w:r w:rsidRPr="00D258EB">
              <w:rPr>
                <w:rFonts w:cs="等线 Light" w:hint="eastAsia"/>
                <w:color w:val="auto"/>
                <w:szCs w:val="21"/>
              </w:rPr>
              <w:t>评标基准价。</w:t>
            </w:r>
          </w:p>
          <w:p w14:paraId="55DA02B7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当有效投标人的投标报价即评标价低于评标基准价，则：</w:t>
            </w:r>
          </w:p>
          <w:p w14:paraId="27A7092A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评标价得分</w:t>
            </w:r>
            <w:r w:rsidRPr="00D258EB">
              <w:rPr>
                <w:rFonts w:cs="等线 Light"/>
                <w:color w:val="auto"/>
                <w:szCs w:val="21"/>
              </w:rPr>
              <w:t>=A+100</w:t>
            </w:r>
            <w:r w:rsidRPr="00D258EB">
              <w:rPr>
                <w:rFonts w:cs="等线 Light" w:hint="eastAsia"/>
                <w:color w:val="auto"/>
                <w:szCs w:val="21"/>
              </w:rPr>
              <w:t>×</w:t>
            </w:r>
            <w:r w:rsidRPr="00D258EB">
              <w:rPr>
                <w:rFonts w:cs="等线 Light"/>
                <w:color w:val="auto"/>
                <w:szCs w:val="21"/>
              </w:rPr>
              <w:t>E2</w:t>
            </w:r>
            <w:r w:rsidRPr="00D258EB">
              <w:rPr>
                <w:rFonts w:cs="等线 Light" w:hint="eastAsia"/>
                <w:color w:val="auto"/>
                <w:szCs w:val="21"/>
              </w:rPr>
              <w:t>×</w:t>
            </w:r>
            <w:r w:rsidRPr="00D258EB">
              <w:rPr>
                <w:rFonts w:cs="等线 Light"/>
                <w:color w:val="auto"/>
                <w:szCs w:val="21"/>
              </w:rPr>
              <w:t>100%</w:t>
            </w:r>
            <w:r w:rsidRPr="00D258EB">
              <w:rPr>
                <w:rFonts w:cs="等线 Light" w:hint="eastAsia"/>
                <w:color w:val="auto"/>
                <w:szCs w:val="21"/>
              </w:rPr>
              <w:t>×（评标报价</w:t>
            </w:r>
            <w:r w:rsidRPr="00D258EB">
              <w:rPr>
                <w:rFonts w:cs="等线 Light"/>
                <w:color w:val="auto"/>
                <w:szCs w:val="21"/>
              </w:rPr>
              <w:t>-</w:t>
            </w:r>
            <w:r w:rsidRPr="00D258EB">
              <w:rPr>
                <w:rFonts w:cs="等线 Light" w:hint="eastAsia"/>
                <w:color w:val="auto"/>
                <w:szCs w:val="21"/>
              </w:rPr>
              <w:t>评标基准价）</w:t>
            </w:r>
            <w:r w:rsidRPr="00D258EB">
              <w:rPr>
                <w:rFonts w:cs="等线 Light"/>
                <w:color w:val="auto"/>
                <w:szCs w:val="21"/>
              </w:rPr>
              <w:t>/</w:t>
            </w:r>
            <w:r w:rsidRPr="00D258EB">
              <w:rPr>
                <w:rFonts w:cs="等线 Light" w:hint="eastAsia"/>
                <w:color w:val="auto"/>
                <w:szCs w:val="21"/>
              </w:rPr>
              <w:t>评标基准价</w:t>
            </w:r>
          </w:p>
          <w:p w14:paraId="4E174C33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上述公式中：</w:t>
            </w:r>
          </w:p>
          <w:p w14:paraId="6ED3265A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A指投标价权重分值</w:t>
            </w:r>
          </w:p>
          <w:p w14:paraId="35734521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E</w:t>
            </w:r>
            <w:r w:rsidRPr="00D258EB">
              <w:rPr>
                <w:rFonts w:cs="等线 Light"/>
                <w:color w:val="auto"/>
                <w:szCs w:val="21"/>
              </w:rPr>
              <w:t>1=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1</w:t>
            </w:r>
          </w:p>
          <w:p w14:paraId="222FD556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E</w:t>
            </w:r>
            <w:r w:rsidRPr="00D258EB">
              <w:rPr>
                <w:rFonts w:cs="等线 Light"/>
                <w:color w:val="auto"/>
                <w:szCs w:val="21"/>
              </w:rPr>
              <w:t>2=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0.5</w:t>
            </w:r>
          </w:p>
          <w:p w14:paraId="20180F9F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E1是评标价每高于评标基准价一个百分点的扣分值；E2是评标价每低于评标基准价一个百分点的扣分值。</w:t>
            </w:r>
          </w:p>
          <w:p w14:paraId="561C1642" w14:textId="77777777" w:rsidR="008B294C" w:rsidRPr="00D258EB" w:rsidRDefault="008B294C" w:rsidP="008B294C">
            <w:pPr>
              <w:rPr>
                <w:rFonts w:cs="等线 Light"/>
                <w:b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评标价得分小于0分时，按0分计。</w:t>
            </w:r>
          </w:p>
        </w:tc>
      </w:tr>
      <w:tr w:rsidR="008B294C" w:rsidRPr="00D258EB" w14:paraId="3DE1C1F8" w14:textId="77777777" w:rsidTr="00675EF4">
        <w:trPr>
          <w:trHeight w:val="904"/>
          <w:jc w:val="center"/>
        </w:trPr>
        <w:tc>
          <w:tcPr>
            <w:tcW w:w="739" w:type="dxa"/>
            <w:vMerge/>
            <w:vAlign w:val="center"/>
          </w:tcPr>
          <w:p w14:paraId="18ECC2E1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4DFCF2A0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7BF4C980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类似项目业绩（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6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78E32A7C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近5年（2020年1月1日～投标截止时间）每建造过1艘同类型船舶或技术含量更高的船舶得</w:t>
            </w:r>
            <w:r w:rsidRPr="00D258EB">
              <w:rPr>
                <w:rFonts w:cs="等线 Light"/>
                <w:color w:val="auto"/>
                <w:szCs w:val="21"/>
              </w:rPr>
              <w:t>2</w:t>
            </w:r>
            <w:r w:rsidRPr="00D258EB">
              <w:rPr>
                <w:rFonts w:cs="等线 Light" w:hint="eastAsia"/>
                <w:color w:val="auto"/>
                <w:szCs w:val="21"/>
              </w:rPr>
              <w:t>分，最高得</w:t>
            </w:r>
            <w:r w:rsidRPr="00D258EB">
              <w:rPr>
                <w:rFonts w:cs="等线 Light"/>
                <w:color w:val="auto"/>
                <w:szCs w:val="21"/>
              </w:rPr>
              <w:t>6</w:t>
            </w:r>
            <w:r w:rsidRPr="00D258EB">
              <w:rPr>
                <w:rFonts w:cs="等线 Light" w:hint="eastAsia"/>
                <w:color w:val="auto"/>
                <w:szCs w:val="21"/>
              </w:rPr>
              <w:t>分。</w:t>
            </w:r>
          </w:p>
        </w:tc>
      </w:tr>
      <w:tr w:rsidR="008B294C" w:rsidRPr="00D258EB" w14:paraId="3FF1E204" w14:textId="77777777" w:rsidTr="00675EF4">
        <w:trPr>
          <w:trHeight w:val="904"/>
          <w:jc w:val="center"/>
        </w:trPr>
        <w:tc>
          <w:tcPr>
            <w:tcW w:w="739" w:type="dxa"/>
            <w:vMerge/>
            <w:vAlign w:val="center"/>
          </w:tcPr>
          <w:p w14:paraId="18DB28BA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2AB6350C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2B1DE028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项目管理机构</w:t>
            </w:r>
          </w:p>
        </w:tc>
        <w:tc>
          <w:tcPr>
            <w:tcW w:w="1448" w:type="dxa"/>
            <w:vAlign w:val="center"/>
          </w:tcPr>
          <w:p w14:paraId="342D2D5B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项目经理资历与业绩</w:t>
            </w:r>
          </w:p>
          <w:p w14:paraId="4431D932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4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47662489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船舶相关专业高级工程师及以上职称，担任过1艘船舶建造项目的项目经理，得2分；</w:t>
            </w:r>
          </w:p>
          <w:p w14:paraId="34947FA6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在上述基础上每多担任过1艘同类型船舶或技术含量更高的船舶建造项目的项目经理加2分，最高加2分。</w:t>
            </w:r>
          </w:p>
        </w:tc>
      </w:tr>
      <w:tr w:rsidR="008B294C" w:rsidRPr="00D258EB" w14:paraId="47A3E1D9" w14:textId="77777777" w:rsidTr="00675EF4">
        <w:trPr>
          <w:trHeight w:val="904"/>
          <w:jc w:val="center"/>
        </w:trPr>
        <w:tc>
          <w:tcPr>
            <w:tcW w:w="739" w:type="dxa"/>
            <w:vMerge/>
            <w:vAlign w:val="center"/>
          </w:tcPr>
          <w:p w14:paraId="3D787DB5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27B62D1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839" w:type="dxa"/>
            <w:vMerge/>
            <w:vAlign w:val="center"/>
          </w:tcPr>
          <w:p w14:paraId="628AD280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02BA6BE5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项目总工资历与业绩</w:t>
            </w:r>
          </w:p>
          <w:p w14:paraId="44C9D92D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4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0E9D7AE7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船舶相关专业高级工程师及以上职称，担任过1艘船舶建造项目的项目总工，得2分；</w:t>
            </w:r>
          </w:p>
          <w:p w14:paraId="4A80BB72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在上述基础上每多担任过1艘同类型船舶或技术含量更高的船舶建造项目的项目总工加2分，最高加2分。</w:t>
            </w:r>
          </w:p>
        </w:tc>
      </w:tr>
      <w:tr w:rsidR="008B294C" w:rsidRPr="00D258EB" w14:paraId="2A5DE436" w14:textId="77777777" w:rsidTr="00675EF4">
        <w:trPr>
          <w:trHeight w:val="904"/>
          <w:jc w:val="center"/>
        </w:trPr>
        <w:tc>
          <w:tcPr>
            <w:tcW w:w="739" w:type="dxa"/>
            <w:vMerge/>
            <w:vAlign w:val="center"/>
          </w:tcPr>
          <w:p w14:paraId="751C2F13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546E5A9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839" w:type="dxa"/>
            <w:vMerge/>
            <w:vAlign w:val="center"/>
          </w:tcPr>
          <w:p w14:paraId="1BE564AE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4A542A59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拟投入的其他主要管理人员和技术人员情况（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6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19E96895" w14:textId="77777777" w:rsidR="008B294C" w:rsidRPr="00D258EB" w:rsidRDefault="008B294C" w:rsidP="008B294C">
            <w:pPr>
              <w:widowControl/>
              <w:spacing w:line="240" w:lineRule="exact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根据其他拟投入人员的高级专业技术职称人员评分，每人得</w:t>
            </w:r>
            <w:r w:rsidRPr="00D258EB">
              <w:rPr>
                <w:rFonts w:cs="等线 Light"/>
                <w:color w:val="auto"/>
                <w:szCs w:val="21"/>
              </w:rPr>
              <w:t>1</w:t>
            </w:r>
            <w:r w:rsidRPr="00D258EB">
              <w:rPr>
                <w:rFonts w:cs="等线 Light" w:hint="eastAsia"/>
                <w:color w:val="auto"/>
                <w:szCs w:val="21"/>
              </w:rPr>
              <w:t>分，最高得</w:t>
            </w:r>
            <w:r w:rsidRPr="00D258EB">
              <w:rPr>
                <w:rFonts w:cs="等线 Light"/>
                <w:color w:val="auto"/>
                <w:szCs w:val="21"/>
              </w:rPr>
              <w:t>6</w:t>
            </w:r>
            <w:r w:rsidRPr="00D258EB">
              <w:rPr>
                <w:rFonts w:cs="等线 Light" w:hint="eastAsia"/>
                <w:color w:val="auto"/>
                <w:szCs w:val="21"/>
              </w:rPr>
              <w:t>分。</w:t>
            </w:r>
          </w:p>
        </w:tc>
      </w:tr>
      <w:tr w:rsidR="008B294C" w:rsidRPr="00D258EB" w14:paraId="1641C001" w14:textId="77777777" w:rsidTr="00675EF4">
        <w:trPr>
          <w:trHeight w:val="1335"/>
          <w:jc w:val="center"/>
        </w:trPr>
        <w:tc>
          <w:tcPr>
            <w:tcW w:w="739" w:type="dxa"/>
            <w:vMerge w:val="restart"/>
            <w:vAlign w:val="center"/>
          </w:tcPr>
          <w:p w14:paraId="6F08BB6A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（2）</w:t>
            </w:r>
          </w:p>
        </w:tc>
        <w:tc>
          <w:tcPr>
            <w:tcW w:w="1080" w:type="dxa"/>
            <w:vMerge w:val="restart"/>
            <w:vAlign w:val="center"/>
          </w:tcPr>
          <w:p w14:paraId="3D0ABC82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bookmarkStart w:id="17" w:name="_Hlk190330069"/>
            <w:r w:rsidRPr="00D258EB">
              <w:rPr>
                <w:rFonts w:cs="等线 Light" w:hint="eastAsia"/>
                <w:color w:val="auto"/>
                <w:szCs w:val="21"/>
              </w:rPr>
              <w:t>技术评分标准</w:t>
            </w:r>
          </w:p>
          <w:bookmarkEnd w:id="17"/>
          <w:p w14:paraId="5FEE8963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(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50</w:t>
            </w:r>
            <w:r w:rsidRPr="00D258EB">
              <w:rPr>
                <w:rFonts w:cs="等线 Light" w:hint="eastAsia"/>
                <w:color w:val="auto"/>
                <w:szCs w:val="21"/>
              </w:rPr>
              <w:t>分)</w:t>
            </w:r>
          </w:p>
        </w:tc>
        <w:tc>
          <w:tcPr>
            <w:tcW w:w="2287" w:type="dxa"/>
            <w:gridSpan w:val="2"/>
            <w:vAlign w:val="center"/>
          </w:tcPr>
          <w:p w14:paraId="5D1983B7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建造方案、建造工艺</w:t>
            </w:r>
          </w:p>
          <w:p w14:paraId="36DEDAC6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10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1E7BA8DC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根据船体、轮机、电气建造、安装方案、建造工艺的针对性、合理性、完整性评分：</w:t>
            </w:r>
          </w:p>
          <w:p w14:paraId="0909CBFA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很好，得</w:t>
            </w:r>
            <w:r w:rsidRPr="00D258EB">
              <w:rPr>
                <w:rFonts w:cs="等线 Light"/>
                <w:color w:val="auto"/>
                <w:szCs w:val="21"/>
              </w:rPr>
              <w:t>10</w:t>
            </w:r>
            <w:r w:rsidRPr="00D258EB">
              <w:rPr>
                <w:rFonts w:cs="等线 Light" w:hint="eastAsia"/>
                <w:color w:val="auto"/>
                <w:szCs w:val="21"/>
              </w:rPr>
              <w:t>～</w:t>
            </w:r>
            <w:r w:rsidRPr="00D258EB">
              <w:rPr>
                <w:rFonts w:cs="等线 Light"/>
                <w:color w:val="auto"/>
                <w:szCs w:val="21"/>
              </w:rPr>
              <w:t>7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57E2F74E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良好，得</w:t>
            </w:r>
            <w:r w:rsidRPr="00D258EB">
              <w:rPr>
                <w:rFonts w:cs="等线 Light"/>
                <w:color w:val="auto"/>
                <w:szCs w:val="21"/>
              </w:rPr>
              <w:t>7</w:t>
            </w:r>
            <w:r w:rsidRPr="00D258EB">
              <w:rPr>
                <w:rFonts w:cs="等线 Light" w:hint="eastAsia"/>
                <w:color w:val="auto"/>
                <w:szCs w:val="21"/>
              </w:rPr>
              <w:t>～</w:t>
            </w:r>
            <w:r w:rsidRPr="00D258EB">
              <w:rPr>
                <w:rFonts w:cs="等线 Light"/>
                <w:color w:val="auto"/>
                <w:szCs w:val="21"/>
              </w:rPr>
              <w:t>4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39366219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一般，得</w:t>
            </w:r>
            <w:r w:rsidRPr="00D258EB">
              <w:rPr>
                <w:rFonts w:cs="等线 Light"/>
                <w:color w:val="auto"/>
                <w:szCs w:val="21"/>
              </w:rPr>
              <w:t>4</w:t>
            </w:r>
            <w:r w:rsidRPr="00D258EB">
              <w:rPr>
                <w:rFonts w:cs="等线 Light" w:hint="eastAsia"/>
                <w:color w:val="auto"/>
                <w:szCs w:val="21"/>
              </w:rPr>
              <w:t>～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765E2F19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无，</w:t>
            </w:r>
            <w:r w:rsidRPr="00D258EB">
              <w:rPr>
                <w:rFonts w:cs="等线 Light"/>
                <w:color w:val="auto"/>
                <w:szCs w:val="21"/>
              </w:rPr>
              <w:t xml:space="preserve">  </w:t>
            </w:r>
            <w:r w:rsidRPr="00D258EB">
              <w:rPr>
                <w:rFonts w:cs="等线 Light" w:hint="eastAsia"/>
                <w:color w:val="auto"/>
                <w:szCs w:val="21"/>
              </w:rPr>
              <w:t>得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分。</w:t>
            </w:r>
          </w:p>
        </w:tc>
      </w:tr>
      <w:tr w:rsidR="008B294C" w:rsidRPr="00D258EB" w14:paraId="5FA02699" w14:textId="77777777" w:rsidTr="00675EF4">
        <w:trPr>
          <w:trHeight w:val="1078"/>
          <w:jc w:val="center"/>
        </w:trPr>
        <w:tc>
          <w:tcPr>
            <w:tcW w:w="739" w:type="dxa"/>
            <w:vMerge/>
            <w:vAlign w:val="center"/>
          </w:tcPr>
          <w:p w14:paraId="736FABD2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1E1F7FBE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39745798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设备安装调试方案</w:t>
            </w:r>
          </w:p>
          <w:p w14:paraId="3F512534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3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270D2491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根据项目特点，对主要设备安装和调试的方案可行性、先进性、完整性评分：</w:t>
            </w:r>
          </w:p>
          <w:p w14:paraId="3E409F00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很好，得3～2分；</w:t>
            </w:r>
          </w:p>
          <w:p w14:paraId="5020920C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良好，得</w:t>
            </w:r>
            <w:r w:rsidRPr="00D258EB">
              <w:rPr>
                <w:rFonts w:cs="等线 Light"/>
                <w:color w:val="auto"/>
                <w:szCs w:val="21"/>
              </w:rPr>
              <w:t>2</w:t>
            </w:r>
            <w:r w:rsidRPr="00D258EB">
              <w:rPr>
                <w:rFonts w:cs="等线 Light" w:hint="eastAsia"/>
                <w:color w:val="auto"/>
                <w:szCs w:val="21"/>
              </w:rPr>
              <w:t>～1分；</w:t>
            </w:r>
          </w:p>
          <w:p w14:paraId="0C8FC867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一般，得1～0分；</w:t>
            </w:r>
          </w:p>
          <w:p w14:paraId="0307DC6E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无，</w:t>
            </w:r>
            <w:r w:rsidRPr="00D258EB">
              <w:rPr>
                <w:rFonts w:cs="等线 Light"/>
                <w:color w:val="auto"/>
                <w:szCs w:val="21"/>
              </w:rPr>
              <w:t xml:space="preserve">  </w:t>
            </w:r>
            <w:r w:rsidRPr="00D258EB">
              <w:rPr>
                <w:rFonts w:cs="等线 Light" w:hint="eastAsia"/>
                <w:color w:val="auto"/>
                <w:szCs w:val="21"/>
              </w:rPr>
              <w:t>得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分。</w:t>
            </w:r>
          </w:p>
        </w:tc>
      </w:tr>
      <w:tr w:rsidR="008B294C" w:rsidRPr="00D258EB" w14:paraId="04209C99" w14:textId="77777777" w:rsidTr="00675EF4">
        <w:trPr>
          <w:trHeight w:val="1064"/>
          <w:jc w:val="center"/>
        </w:trPr>
        <w:tc>
          <w:tcPr>
            <w:tcW w:w="739" w:type="dxa"/>
            <w:vMerge/>
            <w:vAlign w:val="center"/>
          </w:tcPr>
          <w:p w14:paraId="1DF5B618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76578085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15EA6B4D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船舶涂装方案、舱室内装（</w:t>
            </w:r>
            <w:r w:rsidRPr="00D258EB">
              <w:rPr>
                <w:rFonts w:cs="等线 Light" w:hint="eastAsia"/>
                <w:color w:val="auto"/>
                <w:szCs w:val="21"/>
                <w:u w:val="single"/>
              </w:rPr>
              <w:t>6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5D231B8C" w14:textId="77777777" w:rsidR="008B294C" w:rsidRPr="00D258EB" w:rsidRDefault="008B294C" w:rsidP="008B294C">
            <w:pPr>
              <w:widowControl/>
              <w:spacing w:line="240" w:lineRule="exact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根据船舶涂装工艺、涂装设备、内部装修设计方案的针对性、装修效果图、施工方案的美观性、舒适性、可靠性等评分：</w:t>
            </w:r>
          </w:p>
          <w:p w14:paraId="26E4BB01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很好，得6～4分；</w:t>
            </w:r>
          </w:p>
          <w:p w14:paraId="2FE6D37B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良好，得4～2分；</w:t>
            </w:r>
          </w:p>
          <w:p w14:paraId="454BDF6A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一般，得</w:t>
            </w:r>
            <w:r w:rsidRPr="00D258EB">
              <w:rPr>
                <w:rFonts w:cs="等线 Light"/>
                <w:color w:val="auto"/>
                <w:szCs w:val="21"/>
              </w:rPr>
              <w:t>2</w:t>
            </w:r>
            <w:r w:rsidRPr="00D258EB">
              <w:rPr>
                <w:rFonts w:cs="等线 Light" w:hint="eastAsia"/>
                <w:color w:val="auto"/>
                <w:szCs w:val="21"/>
              </w:rPr>
              <w:t>～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0AC6B529" w14:textId="77777777" w:rsidR="008B294C" w:rsidRPr="00D258EB" w:rsidRDefault="008B294C" w:rsidP="008B294C">
            <w:pPr>
              <w:widowControl/>
              <w:spacing w:line="240" w:lineRule="exact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无，</w:t>
            </w:r>
            <w:r w:rsidRPr="00D258EB">
              <w:rPr>
                <w:rFonts w:cs="等线 Light"/>
                <w:color w:val="auto"/>
                <w:szCs w:val="21"/>
              </w:rPr>
              <w:t xml:space="preserve">  </w:t>
            </w:r>
            <w:r w:rsidRPr="00D258EB">
              <w:rPr>
                <w:rFonts w:cs="等线 Light" w:hint="eastAsia"/>
                <w:color w:val="auto"/>
                <w:szCs w:val="21"/>
              </w:rPr>
              <w:t>得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分。</w:t>
            </w:r>
          </w:p>
        </w:tc>
      </w:tr>
      <w:tr w:rsidR="008B294C" w:rsidRPr="00D258EB" w14:paraId="2758DBD2" w14:textId="77777777" w:rsidTr="00675EF4">
        <w:trPr>
          <w:trHeight w:val="1092"/>
          <w:jc w:val="center"/>
        </w:trPr>
        <w:tc>
          <w:tcPr>
            <w:tcW w:w="739" w:type="dxa"/>
            <w:vMerge/>
            <w:vAlign w:val="center"/>
          </w:tcPr>
          <w:p w14:paraId="72243D9F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735CE4C2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4DC0EB2D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生产设计方案、综合放样方案（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4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7D0AEB32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根据对设计图纸消化理解、实施、完善设计的方案和手段，在建造中的放样方案进行评分：</w:t>
            </w:r>
          </w:p>
          <w:p w14:paraId="26EDD2CE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很好，得</w:t>
            </w:r>
            <w:r w:rsidRPr="00D258EB">
              <w:rPr>
                <w:rFonts w:cs="等线 Light"/>
                <w:color w:val="auto"/>
                <w:szCs w:val="21"/>
              </w:rPr>
              <w:t>4</w:t>
            </w:r>
            <w:r w:rsidRPr="00D258EB">
              <w:rPr>
                <w:rFonts w:cs="等线 Light" w:hint="eastAsia"/>
                <w:color w:val="auto"/>
                <w:szCs w:val="21"/>
              </w:rPr>
              <w:t>～</w:t>
            </w:r>
            <w:r w:rsidRPr="00D258EB">
              <w:rPr>
                <w:rFonts w:cs="等线 Light"/>
                <w:color w:val="auto"/>
                <w:szCs w:val="21"/>
              </w:rPr>
              <w:t>3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0CBCE335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良好，得3～</w:t>
            </w:r>
            <w:r w:rsidRPr="00D258EB">
              <w:rPr>
                <w:rFonts w:cs="等线 Light"/>
                <w:color w:val="auto"/>
                <w:szCs w:val="21"/>
              </w:rPr>
              <w:t>2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45652ED6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一般，得</w:t>
            </w:r>
            <w:r w:rsidRPr="00D258EB">
              <w:rPr>
                <w:rFonts w:cs="等线 Light"/>
                <w:color w:val="auto"/>
                <w:szCs w:val="21"/>
              </w:rPr>
              <w:t>2</w:t>
            </w:r>
            <w:r w:rsidRPr="00D258EB">
              <w:rPr>
                <w:rFonts w:cs="等线 Light" w:hint="eastAsia"/>
                <w:color w:val="auto"/>
                <w:szCs w:val="21"/>
              </w:rPr>
              <w:t>～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55C2A5A0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无，  得0分。</w:t>
            </w:r>
          </w:p>
        </w:tc>
      </w:tr>
      <w:tr w:rsidR="008B294C" w:rsidRPr="00D258EB" w14:paraId="498B0943" w14:textId="77777777" w:rsidTr="00675EF4">
        <w:trPr>
          <w:trHeight w:val="925"/>
          <w:jc w:val="center"/>
        </w:trPr>
        <w:tc>
          <w:tcPr>
            <w:tcW w:w="739" w:type="dxa"/>
            <w:vMerge/>
            <w:vAlign w:val="center"/>
          </w:tcPr>
          <w:p w14:paraId="16F5C1F6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6D1EB675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4E4A9A44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临时建造场地方案（</w:t>
            </w:r>
            <w:r w:rsidRPr="00D258EB">
              <w:rPr>
                <w:rFonts w:cs="等线 Light" w:hint="eastAsia"/>
                <w:color w:val="auto"/>
                <w:szCs w:val="21"/>
                <w:u w:val="single"/>
              </w:rPr>
              <w:t>6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1F0D14F9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根据项目基本情况，针对鸭绿江临时建造场地选择的合理性，现场布置的可靠性及安全性评分：</w:t>
            </w:r>
          </w:p>
          <w:p w14:paraId="53EA4802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很好，得6～4分；</w:t>
            </w:r>
          </w:p>
          <w:p w14:paraId="5DD94D5E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良好，得4～2分；</w:t>
            </w:r>
          </w:p>
          <w:p w14:paraId="7479E46A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一般，得</w:t>
            </w:r>
            <w:r w:rsidRPr="00D258EB">
              <w:rPr>
                <w:rFonts w:cs="等线 Light"/>
                <w:color w:val="auto"/>
                <w:szCs w:val="21"/>
              </w:rPr>
              <w:t>2</w:t>
            </w:r>
            <w:r w:rsidRPr="00D258EB">
              <w:rPr>
                <w:rFonts w:cs="等线 Light" w:hint="eastAsia"/>
                <w:color w:val="auto"/>
                <w:szCs w:val="21"/>
              </w:rPr>
              <w:t>～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033CAB7A" w14:textId="77777777" w:rsidR="008B294C" w:rsidRPr="00D258EB" w:rsidRDefault="008B294C" w:rsidP="008B294C">
            <w:pPr>
              <w:widowControl/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无，</w:t>
            </w:r>
            <w:r w:rsidRPr="00D258EB">
              <w:rPr>
                <w:rFonts w:cs="等线 Light"/>
                <w:color w:val="auto"/>
                <w:szCs w:val="21"/>
              </w:rPr>
              <w:t xml:space="preserve">  </w:t>
            </w:r>
            <w:r w:rsidRPr="00D258EB">
              <w:rPr>
                <w:rFonts w:cs="等线 Light" w:hint="eastAsia"/>
                <w:color w:val="auto"/>
                <w:szCs w:val="21"/>
              </w:rPr>
              <w:t>得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分。</w:t>
            </w:r>
          </w:p>
        </w:tc>
      </w:tr>
      <w:tr w:rsidR="008B294C" w:rsidRPr="00D258EB" w14:paraId="41ED3F28" w14:textId="77777777" w:rsidTr="00675EF4">
        <w:trPr>
          <w:trHeight w:val="1078"/>
          <w:jc w:val="center"/>
        </w:trPr>
        <w:tc>
          <w:tcPr>
            <w:tcW w:w="739" w:type="dxa"/>
            <w:vMerge/>
            <w:vAlign w:val="center"/>
          </w:tcPr>
          <w:p w14:paraId="75EF340B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74AC7FA1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18A94A96" w14:textId="77777777" w:rsidR="008B294C" w:rsidRPr="00D258EB" w:rsidRDefault="008B294C" w:rsidP="008B294C">
            <w:pPr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主要设备采购方式方案</w:t>
            </w:r>
          </w:p>
          <w:p w14:paraId="319F2327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5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41144DA9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对主要设备采购方式、方案进行横向对比评分：</w:t>
            </w:r>
          </w:p>
          <w:p w14:paraId="42F4129A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很好，得5～4分；</w:t>
            </w:r>
          </w:p>
          <w:p w14:paraId="287A7F5B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良好，得4～3分；</w:t>
            </w:r>
          </w:p>
          <w:p w14:paraId="7E747EA0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一般，得3～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562AC5A5" w14:textId="77777777" w:rsidR="008B294C" w:rsidRPr="00D258EB" w:rsidRDefault="008B294C" w:rsidP="008B294C">
            <w:pPr>
              <w:widowControl/>
              <w:spacing w:line="240" w:lineRule="exact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无，</w:t>
            </w:r>
            <w:r w:rsidRPr="00D258EB">
              <w:rPr>
                <w:rFonts w:cs="等线 Light"/>
                <w:color w:val="auto"/>
                <w:szCs w:val="21"/>
              </w:rPr>
              <w:t xml:space="preserve">  </w:t>
            </w:r>
            <w:r w:rsidRPr="00D258EB">
              <w:rPr>
                <w:rFonts w:cs="等线 Light" w:hint="eastAsia"/>
                <w:color w:val="auto"/>
                <w:szCs w:val="21"/>
              </w:rPr>
              <w:t>得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分。</w:t>
            </w:r>
          </w:p>
        </w:tc>
      </w:tr>
      <w:tr w:rsidR="008B294C" w:rsidRPr="00D258EB" w14:paraId="2D9148AE" w14:textId="77777777" w:rsidTr="00675EF4">
        <w:trPr>
          <w:trHeight w:val="648"/>
          <w:jc w:val="center"/>
        </w:trPr>
        <w:tc>
          <w:tcPr>
            <w:tcW w:w="739" w:type="dxa"/>
            <w:vMerge/>
            <w:vAlign w:val="center"/>
          </w:tcPr>
          <w:p w14:paraId="459CB0CE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2737AF6C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1E517AE2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主材及其他机电设备选型（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9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36E3EFDE" w14:textId="77777777" w:rsidR="008B294C" w:rsidRPr="00D258EB" w:rsidRDefault="008B294C" w:rsidP="008B294C">
            <w:pPr>
              <w:widowControl/>
              <w:spacing w:line="240" w:lineRule="exact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根据主要材料选购品牌、按照技术规格书提供的设备型号选配情况评分：</w:t>
            </w:r>
          </w:p>
          <w:p w14:paraId="6175E13A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很好，得</w:t>
            </w:r>
            <w:r w:rsidRPr="00D258EB">
              <w:rPr>
                <w:rFonts w:cs="等线 Light"/>
                <w:color w:val="auto"/>
                <w:szCs w:val="21"/>
              </w:rPr>
              <w:t>9</w:t>
            </w:r>
            <w:r w:rsidRPr="00D258EB">
              <w:rPr>
                <w:rFonts w:cs="等线 Light" w:hint="eastAsia"/>
                <w:color w:val="auto"/>
                <w:szCs w:val="21"/>
              </w:rPr>
              <w:t>～</w:t>
            </w:r>
            <w:r w:rsidRPr="00D258EB">
              <w:rPr>
                <w:rFonts w:cs="等线 Light"/>
                <w:color w:val="auto"/>
                <w:szCs w:val="21"/>
              </w:rPr>
              <w:t>7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024E5626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良好，得</w:t>
            </w:r>
            <w:r w:rsidRPr="00D258EB">
              <w:rPr>
                <w:rFonts w:cs="等线 Light"/>
                <w:color w:val="auto"/>
                <w:szCs w:val="21"/>
              </w:rPr>
              <w:t>7</w:t>
            </w:r>
            <w:r w:rsidRPr="00D258EB">
              <w:rPr>
                <w:rFonts w:cs="等线 Light" w:hint="eastAsia"/>
                <w:color w:val="auto"/>
                <w:szCs w:val="21"/>
              </w:rPr>
              <w:t>～</w:t>
            </w:r>
            <w:r w:rsidRPr="00D258EB">
              <w:rPr>
                <w:rFonts w:cs="等线 Light"/>
                <w:color w:val="auto"/>
                <w:szCs w:val="21"/>
              </w:rPr>
              <w:t>4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124BAEBF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一般，得</w:t>
            </w:r>
            <w:r w:rsidRPr="00D258EB">
              <w:rPr>
                <w:rFonts w:cs="等线 Light"/>
                <w:color w:val="auto"/>
                <w:szCs w:val="21"/>
              </w:rPr>
              <w:t>4</w:t>
            </w:r>
            <w:r w:rsidRPr="00D258EB">
              <w:rPr>
                <w:rFonts w:cs="等线 Light" w:hint="eastAsia"/>
                <w:color w:val="auto"/>
                <w:szCs w:val="21"/>
              </w:rPr>
              <w:t>～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7C7B9F0A" w14:textId="77777777" w:rsidR="008B294C" w:rsidRPr="00D258EB" w:rsidRDefault="008B294C" w:rsidP="008B294C">
            <w:pPr>
              <w:widowControl/>
              <w:spacing w:line="240" w:lineRule="exact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无，</w:t>
            </w:r>
            <w:r w:rsidRPr="00D258EB">
              <w:rPr>
                <w:rFonts w:cs="等线 Light"/>
                <w:color w:val="auto"/>
                <w:szCs w:val="21"/>
              </w:rPr>
              <w:t xml:space="preserve">  </w:t>
            </w:r>
            <w:r w:rsidRPr="00D258EB">
              <w:rPr>
                <w:rFonts w:cs="等线 Light" w:hint="eastAsia"/>
                <w:color w:val="auto"/>
                <w:szCs w:val="21"/>
              </w:rPr>
              <w:t>得</w:t>
            </w:r>
            <w:r w:rsidRPr="00D258EB">
              <w:rPr>
                <w:rFonts w:cs="等线 Light"/>
                <w:color w:val="auto"/>
                <w:szCs w:val="21"/>
              </w:rPr>
              <w:t>0</w:t>
            </w:r>
            <w:r w:rsidRPr="00D258EB">
              <w:rPr>
                <w:rFonts w:cs="等线 Light" w:hint="eastAsia"/>
                <w:color w:val="auto"/>
                <w:szCs w:val="21"/>
              </w:rPr>
              <w:t>分。</w:t>
            </w:r>
          </w:p>
        </w:tc>
      </w:tr>
      <w:tr w:rsidR="008B294C" w:rsidRPr="00D258EB" w14:paraId="2A258E20" w14:textId="77777777" w:rsidTr="00675EF4">
        <w:trPr>
          <w:trHeight w:val="648"/>
          <w:jc w:val="center"/>
        </w:trPr>
        <w:tc>
          <w:tcPr>
            <w:tcW w:w="739" w:type="dxa"/>
            <w:vMerge/>
            <w:vAlign w:val="center"/>
          </w:tcPr>
          <w:p w14:paraId="399E1367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005B283E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4423937D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建造周期、节点进度及保证措施（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3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23DDE866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建造工期较招标文件计划工期提前2个月，得3分；</w:t>
            </w:r>
          </w:p>
          <w:p w14:paraId="13294595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建造工期较招标文件计划工期提前</w:t>
            </w:r>
            <w:r w:rsidRPr="00D258EB">
              <w:rPr>
                <w:rFonts w:cs="等线 Light"/>
                <w:color w:val="auto"/>
                <w:szCs w:val="21"/>
              </w:rPr>
              <w:t>1</w:t>
            </w:r>
            <w:r w:rsidRPr="00D258EB">
              <w:rPr>
                <w:rFonts w:cs="等线 Light" w:hint="eastAsia"/>
                <w:color w:val="auto"/>
                <w:szCs w:val="21"/>
              </w:rPr>
              <w:t>个月，得2分；</w:t>
            </w:r>
          </w:p>
          <w:p w14:paraId="315F2545" w14:textId="77777777" w:rsidR="008B294C" w:rsidRPr="00D258EB" w:rsidRDefault="008B294C" w:rsidP="008B294C">
            <w:pPr>
              <w:widowControl/>
              <w:spacing w:line="240" w:lineRule="exact"/>
              <w:jc w:val="lef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 xml:space="preserve">建造工期与招标文件计划工期相同， </w:t>
            </w:r>
            <w:r w:rsidRPr="00D258EB">
              <w:rPr>
                <w:rFonts w:cs="等线 Light"/>
                <w:color w:val="auto"/>
                <w:szCs w:val="21"/>
              </w:rPr>
              <w:t xml:space="preserve">     </w:t>
            </w:r>
            <w:r w:rsidRPr="00D258EB">
              <w:rPr>
                <w:rFonts w:cs="等线 Light" w:hint="eastAsia"/>
                <w:color w:val="auto"/>
                <w:szCs w:val="21"/>
              </w:rPr>
              <w:t>得1分。</w:t>
            </w:r>
          </w:p>
        </w:tc>
      </w:tr>
      <w:tr w:rsidR="008B294C" w:rsidRPr="00D258EB" w14:paraId="3A929FB0" w14:textId="77777777" w:rsidTr="00675EF4">
        <w:trPr>
          <w:trHeight w:val="648"/>
          <w:jc w:val="center"/>
        </w:trPr>
        <w:tc>
          <w:tcPr>
            <w:tcW w:w="739" w:type="dxa"/>
            <w:vMerge/>
            <w:vAlign w:val="center"/>
          </w:tcPr>
          <w:p w14:paraId="7DCA3517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163C0E5" w14:textId="77777777" w:rsidR="008B294C" w:rsidRPr="00D258EB" w:rsidRDefault="008B294C" w:rsidP="008B294C">
            <w:pPr>
              <w:spacing w:line="240" w:lineRule="exact"/>
              <w:jc w:val="center"/>
              <w:rPr>
                <w:rFonts w:cs="等线 Light"/>
                <w:color w:val="auto"/>
                <w:szCs w:val="21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7AEBEFAC" w14:textId="77777777" w:rsidR="008B294C" w:rsidRPr="00D258EB" w:rsidRDefault="008B294C" w:rsidP="008B294C">
            <w:pPr>
              <w:jc w:val="center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综合服务的保证和承诺及措施（</w:t>
            </w:r>
            <w:r w:rsidRPr="00D258EB">
              <w:rPr>
                <w:rFonts w:cs="等线 Light"/>
                <w:color w:val="auto"/>
                <w:szCs w:val="21"/>
                <w:u w:val="single"/>
              </w:rPr>
              <w:t>4</w:t>
            </w:r>
            <w:r w:rsidRPr="00D258EB">
              <w:rPr>
                <w:rFonts w:cs="等线 Light" w:hint="eastAsia"/>
                <w:color w:val="auto"/>
                <w:szCs w:val="21"/>
              </w:rPr>
              <w:t>分）</w:t>
            </w:r>
          </w:p>
        </w:tc>
        <w:tc>
          <w:tcPr>
            <w:tcW w:w="5453" w:type="dxa"/>
            <w:vAlign w:val="center"/>
          </w:tcPr>
          <w:p w14:paraId="48569B8F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对提供的质量保证措施和售后服务承诺等进行横向比较评分：</w:t>
            </w:r>
          </w:p>
          <w:p w14:paraId="3D9AA360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整船及主要设备保修1年，得1分；</w:t>
            </w:r>
          </w:p>
          <w:p w14:paraId="707A7F53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整船包修1年，得</w:t>
            </w:r>
            <w:r w:rsidRPr="00D258EB">
              <w:rPr>
                <w:rFonts w:cs="等线 Light"/>
                <w:color w:val="auto"/>
                <w:szCs w:val="21"/>
              </w:rPr>
              <w:t>2</w:t>
            </w:r>
            <w:r w:rsidRPr="00D258EB">
              <w:rPr>
                <w:rFonts w:cs="等线 Light" w:hint="eastAsia"/>
                <w:color w:val="auto"/>
                <w:szCs w:val="21"/>
              </w:rPr>
              <w:t>分；</w:t>
            </w:r>
          </w:p>
          <w:p w14:paraId="2673911C" w14:textId="77777777" w:rsidR="008B294C" w:rsidRPr="00D258EB" w:rsidRDefault="008B294C" w:rsidP="008B294C">
            <w:pPr>
              <w:spacing w:line="240" w:lineRule="exact"/>
              <w:rPr>
                <w:rFonts w:cs="等线 Light"/>
                <w:color w:val="auto"/>
                <w:szCs w:val="21"/>
              </w:rPr>
            </w:pPr>
            <w:r w:rsidRPr="00D258EB">
              <w:rPr>
                <w:rFonts w:cs="等线 Light" w:hint="eastAsia"/>
                <w:color w:val="auto"/>
                <w:szCs w:val="21"/>
              </w:rPr>
              <w:t>整船包修1年，得2分，在此基础上如果发电机和电动悬臂起重机各保修2年及以上，则各加1分，最多得4分。</w:t>
            </w:r>
          </w:p>
        </w:tc>
      </w:tr>
    </w:tbl>
    <w:bookmarkEnd w:id="15"/>
    <w:p w14:paraId="7B073BEB" w14:textId="785ECDEA" w:rsidR="004C1DD0" w:rsidRPr="00D258EB" w:rsidRDefault="003B4F7D" w:rsidP="005D0762">
      <w:pPr>
        <w:spacing w:line="360" w:lineRule="exact"/>
        <w:ind w:firstLineChars="50" w:firstLine="105"/>
        <w:rPr>
          <w:rFonts w:cs="Times New Roman"/>
          <w:b/>
          <w:bCs/>
          <w:color w:val="auto"/>
          <w:szCs w:val="21"/>
        </w:rPr>
      </w:pPr>
      <w:r w:rsidRPr="00D258EB">
        <w:rPr>
          <w:rFonts w:cs="Times New Roman" w:hint="eastAsia"/>
          <w:b/>
          <w:bCs/>
          <w:color w:val="auto"/>
          <w:szCs w:val="21"/>
        </w:rPr>
        <w:t>四</w:t>
      </w:r>
      <w:r w:rsidR="004C1DD0" w:rsidRPr="00D258EB">
        <w:rPr>
          <w:rFonts w:cs="Times New Roman" w:hint="eastAsia"/>
          <w:b/>
          <w:bCs/>
          <w:color w:val="auto"/>
          <w:szCs w:val="21"/>
        </w:rPr>
        <w:t>、</w:t>
      </w:r>
      <w:r w:rsidR="004C1DD0" w:rsidRPr="00D258EB">
        <w:rPr>
          <w:rFonts w:cs="Times New Roman"/>
          <w:b/>
          <w:bCs/>
          <w:color w:val="auto"/>
          <w:szCs w:val="21"/>
        </w:rPr>
        <w:t>联系方式</w:t>
      </w:r>
    </w:p>
    <w:p w14:paraId="554372E9" w14:textId="77777777" w:rsidR="008B294C" w:rsidRPr="00D258EB" w:rsidRDefault="008B294C" w:rsidP="008B294C">
      <w:pPr>
        <w:spacing w:line="360" w:lineRule="auto"/>
        <w:ind w:firstLineChars="200" w:firstLine="420"/>
        <w:rPr>
          <w:rFonts w:cs="等线 Light"/>
          <w:color w:val="auto"/>
          <w:szCs w:val="21"/>
        </w:rPr>
      </w:pPr>
      <w:r w:rsidRPr="00D258EB">
        <w:rPr>
          <w:rFonts w:cs="等线 Light"/>
          <w:color w:val="auto"/>
          <w:szCs w:val="21"/>
        </w:rPr>
        <w:t>招标人：</w:t>
      </w:r>
      <w:bookmarkStart w:id="18" w:name="_Hlk190250711"/>
      <w:r w:rsidRPr="00D258EB">
        <w:rPr>
          <w:rFonts w:cs="等线 Light" w:hint="eastAsia"/>
          <w:color w:val="auto"/>
          <w:szCs w:val="21"/>
          <w:u w:val="single"/>
        </w:rPr>
        <w:t>吉林省航道管理局</w:t>
      </w:r>
    </w:p>
    <w:bookmarkEnd w:id="18"/>
    <w:p w14:paraId="179C33A8" w14:textId="77777777" w:rsidR="008B294C" w:rsidRPr="00D258EB" w:rsidRDefault="008B294C" w:rsidP="008B294C">
      <w:pPr>
        <w:spacing w:line="360" w:lineRule="auto"/>
        <w:ind w:firstLineChars="200" w:firstLine="420"/>
        <w:rPr>
          <w:rFonts w:cs="等线 Light"/>
          <w:color w:val="auto"/>
          <w:szCs w:val="21"/>
        </w:rPr>
      </w:pPr>
      <w:r w:rsidRPr="00D258EB">
        <w:rPr>
          <w:rFonts w:cs="等线 Light"/>
          <w:color w:val="auto"/>
          <w:szCs w:val="21"/>
        </w:rPr>
        <w:t>地址：</w:t>
      </w:r>
      <w:r w:rsidRPr="00D258EB">
        <w:rPr>
          <w:rFonts w:cs="等线 Light" w:hint="eastAsia"/>
          <w:color w:val="auto"/>
          <w:szCs w:val="21"/>
          <w:u w:val="single"/>
        </w:rPr>
        <w:t>吉林省吉林市丰满区吉林大街66号</w:t>
      </w:r>
    </w:p>
    <w:p w14:paraId="5E7673CB" w14:textId="77777777" w:rsidR="008B294C" w:rsidRPr="00D258EB" w:rsidRDefault="008B294C" w:rsidP="008B294C">
      <w:pPr>
        <w:spacing w:line="360" w:lineRule="auto"/>
        <w:ind w:firstLineChars="200" w:firstLine="420"/>
        <w:rPr>
          <w:rFonts w:cs="等线 Light"/>
          <w:color w:val="auto"/>
          <w:szCs w:val="21"/>
        </w:rPr>
      </w:pPr>
      <w:r w:rsidRPr="00D258EB">
        <w:rPr>
          <w:rFonts w:cs="等线 Light"/>
          <w:color w:val="auto"/>
          <w:szCs w:val="21"/>
        </w:rPr>
        <w:t>联系人：</w:t>
      </w:r>
      <w:r w:rsidRPr="00D258EB">
        <w:rPr>
          <w:rFonts w:cs="等线 Light" w:hint="eastAsia"/>
          <w:color w:val="auto"/>
          <w:szCs w:val="21"/>
          <w:u w:val="single"/>
        </w:rPr>
        <w:t>马继仁</w:t>
      </w:r>
    </w:p>
    <w:p w14:paraId="014522B1" w14:textId="77777777" w:rsidR="008B294C" w:rsidRPr="00D258EB" w:rsidRDefault="008B294C" w:rsidP="008B294C">
      <w:pPr>
        <w:spacing w:line="360" w:lineRule="auto"/>
        <w:ind w:firstLineChars="200" w:firstLine="420"/>
        <w:rPr>
          <w:rFonts w:cs="等线 Light"/>
          <w:color w:val="auto"/>
          <w:szCs w:val="21"/>
        </w:rPr>
      </w:pPr>
      <w:r w:rsidRPr="00D258EB">
        <w:rPr>
          <w:rFonts w:cs="等线 Light"/>
          <w:color w:val="auto"/>
          <w:szCs w:val="21"/>
        </w:rPr>
        <w:t>电话：</w:t>
      </w:r>
      <w:r w:rsidRPr="00D258EB">
        <w:rPr>
          <w:rFonts w:cs="等线 Light"/>
          <w:color w:val="auto"/>
          <w:szCs w:val="21"/>
          <w:u w:val="single"/>
        </w:rPr>
        <w:t>0432-630790</w:t>
      </w:r>
      <w:r w:rsidRPr="00D258EB">
        <w:rPr>
          <w:rFonts w:cs="等线 Light" w:hint="eastAsia"/>
          <w:color w:val="auto"/>
          <w:szCs w:val="21"/>
          <w:u w:val="single"/>
        </w:rPr>
        <w:t>16</w:t>
      </w:r>
    </w:p>
    <w:p w14:paraId="5450A203" w14:textId="77777777" w:rsidR="008B294C" w:rsidRPr="00D258EB" w:rsidRDefault="008B294C" w:rsidP="008B294C">
      <w:pPr>
        <w:spacing w:line="360" w:lineRule="auto"/>
        <w:ind w:firstLineChars="200" w:firstLine="420"/>
        <w:rPr>
          <w:rFonts w:cs="等线 Light"/>
          <w:color w:val="auto"/>
          <w:szCs w:val="21"/>
        </w:rPr>
      </w:pPr>
      <w:r w:rsidRPr="00D258EB">
        <w:rPr>
          <w:rFonts w:cs="等线 Light" w:hint="eastAsia"/>
          <w:color w:val="auto"/>
          <w:szCs w:val="21"/>
        </w:rPr>
        <w:t>招标代理机构：</w:t>
      </w:r>
      <w:r w:rsidRPr="00D258EB">
        <w:rPr>
          <w:rFonts w:cs="等线 Light" w:hint="eastAsia"/>
          <w:color w:val="auto"/>
          <w:szCs w:val="21"/>
          <w:u w:val="single"/>
        </w:rPr>
        <w:t>吉林省交通招标咨询中心有限公司</w:t>
      </w:r>
    </w:p>
    <w:p w14:paraId="34643265" w14:textId="77777777" w:rsidR="008B294C" w:rsidRPr="00D258EB" w:rsidRDefault="008B294C" w:rsidP="008B294C">
      <w:pPr>
        <w:spacing w:line="360" w:lineRule="auto"/>
        <w:ind w:firstLineChars="200" w:firstLine="420"/>
        <w:rPr>
          <w:rFonts w:cs="等线 Light"/>
          <w:color w:val="auto"/>
          <w:szCs w:val="21"/>
        </w:rPr>
      </w:pPr>
      <w:r w:rsidRPr="00D258EB">
        <w:rPr>
          <w:rFonts w:cs="等线 Light" w:hint="eastAsia"/>
          <w:color w:val="auto"/>
          <w:szCs w:val="21"/>
        </w:rPr>
        <w:t>地  址：</w:t>
      </w:r>
      <w:r w:rsidRPr="00D258EB">
        <w:rPr>
          <w:rFonts w:cs="等线 Light" w:hint="eastAsia"/>
          <w:color w:val="auto"/>
          <w:szCs w:val="21"/>
          <w:u w:val="single"/>
        </w:rPr>
        <w:t>吉林省长春市经济技术开发区长沙路1555号</w:t>
      </w:r>
    </w:p>
    <w:p w14:paraId="02EE21D0" w14:textId="77777777" w:rsidR="008B294C" w:rsidRPr="00D258EB" w:rsidRDefault="008B294C" w:rsidP="008B294C">
      <w:pPr>
        <w:spacing w:line="360" w:lineRule="auto"/>
        <w:ind w:firstLineChars="200" w:firstLine="420"/>
        <w:rPr>
          <w:rFonts w:cs="等线 Light"/>
          <w:color w:val="auto"/>
          <w:szCs w:val="21"/>
        </w:rPr>
      </w:pPr>
      <w:r w:rsidRPr="00D258EB">
        <w:rPr>
          <w:rFonts w:cs="等线 Light" w:hint="eastAsia"/>
          <w:color w:val="auto"/>
          <w:szCs w:val="21"/>
        </w:rPr>
        <w:t>联系人：</w:t>
      </w:r>
      <w:r w:rsidRPr="00D258EB">
        <w:rPr>
          <w:rFonts w:cs="等线 Light" w:hint="eastAsia"/>
          <w:color w:val="auto"/>
          <w:szCs w:val="21"/>
          <w:u w:val="single"/>
        </w:rPr>
        <w:t>苏传明</w:t>
      </w:r>
    </w:p>
    <w:p w14:paraId="0493E93B" w14:textId="77777777" w:rsidR="008B294C" w:rsidRPr="00D258EB" w:rsidRDefault="008B294C" w:rsidP="008B294C">
      <w:pPr>
        <w:spacing w:line="360" w:lineRule="auto"/>
        <w:ind w:firstLineChars="200" w:firstLine="420"/>
        <w:rPr>
          <w:rFonts w:cs="等线 Light"/>
          <w:color w:val="auto"/>
          <w:szCs w:val="21"/>
          <w:u w:val="single"/>
        </w:rPr>
      </w:pPr>
      <w:r w:rsidRPr="00D258EB">
        <w:rPr>
          <w:rFonts w:cs="等线 Light" w:hint="eastAsia"/>
          <w:color w:val="auto"/>
          <w:szCs w:val="21"/>
        </w:rPr>
        <w:t>电  话：</w:t>
      </w:r>
      <w:bookmarkStart w:id="19" w:name="_Hlk196144276"/>
      <w:r w:rsidRPr="00D258EB">
        <w:rPr>
          <w:rFonts w:cs="等线 Light"/>
          <w:color w:val="auto"/>
          <w:szCs w:val="21"/>
          <w:u w:val="single"/>
        </w:rPr>
        <w:t>0431-84683821</w:t>
      </w:r>
      <w:bookmarkEnd w:id="19"/>
      <w:r w:rsidRPr="00D258EB">
        <w:rPr>
          <w:rFonts w:cs="等线 Light" w:hint="eastAsia"/>
          <w:color w:val="auto"/>
          <w:szCs w:val="21"/>
          <w:u w:val="single"/>
        </w:rPr>
        <w:t>、</w:t>
      </w:r>
      <w:r w:rsidRPr="00D258EB">
        <w:rPr>
          <w:rFonts w:cs="等线 Light"/>
          <w:color w:val="auto"/>
          <w:szCs w:val="21"/>
          <w:u w:val="single"/>
        </w:rPr>
        <w:t>84683822</w:t>
      </w:r>
      <w:r w:rsidRPr="00D258EB">
        <w:rPr>
          <w:rFonts w:cs="等线 Light" w:hint="eastAsia"/>
          <w:color w:val="auto"/>
          <w:szCs w:val="21"/>
          <w:u w:val="single"/>
        </w:rPr>
        <w:t xml:space="preserve"> </w:t>
      </w:r>
    </w:p>
    <w:p w14:paraId="3967268C" w14:textId="77777777" w:rsidR="008B294C" w:rsidRPr="00D258EB" w:rsidRDefault="008B294C" w:rsidP="008B294C">
      <w:pPr>
        <w:spacing w:line="360" w:lineRule="auto"/>
        <w:ind w:firstLineChars="200" w:firstLine="420"/>
        <w:rPr>
          <w:rFonts w:cs="等线 Light"/>
          <w:color w:val="auto"/>
          <w:szCs w:val="21"/>
        </w:rPr>
      </w:pPr>
      <w:r w:rsidRPr="00D258EB">
        <w:rPr>
          <w:rFonts w:cs="等线 Light" w:hint="eastAsia"/>
          <w:color w:val="auto"/>
          <w:szCs w:val="21"/>
        </w:rPr>
        <w:t>行政监督部门：</w:t>
      </w:r>
      <w:r w:rsidRPr="00D258EB">
        <w:rPr>
          <w:rFonts w:cs="等线 Light" w:hint="eastAsia"/>
          <w:color w:val="auto"/>
          <w:szCs w:val="21"/>
          <w:u w:val="single"/>
        </w:rPr>
        <w:t>吉林省交通运输厅水运处</w:t>
      </w:r>
    </w:p>
    <w:p w14:paraId="453E967A" w14:textId="77777777" w:rsidR="008B294C" w:rsidRPr="00D258EB" w:rsidRDefault="008B294C" w:rsidP="008B294C">
      <w:pPr>
        <w:spacing w:line="360" w:lineRule="auto"/>
        <w:ind w:firstLineChars="200" w:firstLine="420"/>
        <w:rPr>
          <w:rFonts w:cs="等线 Light"/>
          <w:color w:val="auto"/>
          <w:szCs w:val="21"/>
        </w:rPr>
      </w:pPr>
      <w:r w:rsidRPr="00D258EB">
        <w:rPr>
          <w:rFonts w:cs="等线 Light" w:hint="eastAsia"/>
          <w:color w:val="auto"/>
          <w:szCs w:val="21"/>
        </w:rPr>
        <w:lastRenderedPageBreak/>
        <w:t>电话：</w:t>
      </w:r>
      <w:r w:rsidRPr="00D258EB">
        <w:rPr>
          <w:rFonts w:cs="等线 Light" w:hint="eastAsia"/>
          <w:color w:val="auto"/>
          <w:szCs w:val="21"/>
          <w:u w:val="single"/>
        </w:rPr>
        <w:t>0431-85097220</w:t>
      </w:r>
    </w:p>
    <w:sectPr w:rsidR="008B294C" w:rsidRPr="00D258EB" w:rsidSect="00E74397">
      <w:footerReference w:type="default" r:id="rId7"/>
      <w:footnotePr>
        <w:numFmt w:val="decimalEnclosedCircleChinese"/>
        <w:numRestart w:val="eachPage"/>
      </w:footnotePr>
      <w:pgSz w:w="11906" w:h="16838"/>
      <w:pgMar w:top="1134" w:right="1134" w:bottom="1134" w:left="1134" w:header="851" w:footer="5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B4E0" w14:textId="77777777" w:rsidR="00F424B9" w:rsidRDefault="00F424B9" w:rsidP="00AB0AD0">
      <w:r>
        <w:separator/>
      </w:r>
    </w:p>
  </w:endnote>
  <w:endnote w:type="continuationSeparator" w:id="0">
    <w:p w14:paraId="5742BAE4" w14:textId="77777777" w:rsidR="00F424B9" w:rsidRDefault="00F424B9" w:rsidP="00AB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BFD3" w14:textId="3DA11C15" w:rsidR="00DD183B" w:rsidRDefault="00DD183B" w:rsidP="00DD183B">
    <w:pPr>
      <w:pStyle w:val="a8"/>
      <w:jc w:val="center"/>
    </w:pPr>
    <w:r>
      <w:rPr>
        <w:rFonts w:hint="eastAsia"/>
        <w:lang w:val="zh-CN"/>
      </w:rPr>
      <w:t>第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</w:t>
    </w:r>
    <w:r>
      <w:rPr>
        <w:lang w:val="zh-CN"/>
      </w:rPr>
      <w:t>/</w:t>
    </w:r>
    <w:r>
      <w:rPr>
        <w:rFonts w:hint="eastAsia"/>
        <w:lang w:val="zh-CN"/>
      </w:rPr>
      <w:t>共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  <w:r>
      <w:rPr>
        <w:rFonts w:hint="eastAsia"/>
        <w:b/>
        <w:bCs/>
      </w:rPr>
      <w:t xml:space="preserve"> 页</w:t>
    </w:r>
  </w:p>
  <w:p w14:paraId="45862D3B" w14:textId="77777777" w:rsidR="00E32829" w:rsidRDefault="00E32829"/>
  <w:p w14:paraId="4B0D9524" w14:textId="77777777" w:rsidR="00E32829" w:rsidRDefault="00E32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8CF5" w14:textId="77777777" w:rsidR="00F424B9" w:rsidRDefault="00F424B9" w:rsidP="00AB0AD0">
      <w:r>
        <w:separator/>
      </w:r>
    </w:p>
  </w:footnote>
  <w:footnote w:type="continuationSeparator" w:id="0">
    <w:p w14:paraId="0BF499AB" w14:textId="77777777" w:rsidR="00F424B9" w:rsidRDefault="00F424B9" w:rsidP="00AB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5D3B"/>
    <w:multiLevelType w:val="hybridMultilevel"/>
    <w:tmpl w:val="FDEE5CA6"/>
    <w:lvl w:ilvl="0" w:tplc="C99AB526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1311B2"/>
    <w:multiLevelType w:val="hybridMultilevel"/>
    <w:tmpl w:val="27E25A34"/>
    <w:lvl w:ilvl="0" w:tplc="0CBA75D8">
      <w:start w:val="1"/>
      <w:numFmt w:val="decimal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783C636B"/>
    <w:multiLevelType w:val="hybridMultilevel"/>
    <w:tmpl w:val="27E25A34"/>
    <w:lvl w:ilvl="0" w:tplc="0CBA75D8">
      <w:start w:val="1"/>
      <w:numFmt w:val="decimal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56"/>
    <w:rsid w:val="000704C1"/>
    <w:rsid w:val="00072602"/>
    <w:rsid w:val="00073BB7"/>
    <w:rsid w:val="000F221D"/>
    <w:rsid w:val="000F606D"/>
    <w:rsid w:val="00104136"/>
    <w:rsid w:val="00146EC4"/>
    <w:rsid w:val="00173D62"/>
    <w:rsid w:val="00224129"/>
    <w:rsid w:val="00266D1C"/>
    <w:rsid w:val="003131E4"/>
    <w:rsid w:val="00325A99"/>
    <w:rsid w:val="00331785"/>
    <w:rsid w:val="00335916"/>
    <w:rsid w:val="00361153"/>
    <w:rsid w:val="003B4F7D"/>
    <w:rsid w:val="003E45DD"/>
    <w:rsid w:val="003E4654"/>
    <w:rsid w:val="003F3595"/>
    <w:rsid w:val="00437FFA"/>
    <w:rsid w:val="0044084B"/>
    <w:rsid w:val="004B3FC8"/>
    <w:rsid w:val="004C1DD0"/>
    <w:rsid w:val="00503516"/>
    <w:rsid w:val="0052796D"/>
    <w:rsid w:val="00534BCC"/>
    <w:rsid w:val="00571EA4"/>
    <w:rsid w:val="005C2274"/>
    <w:rsid w:val="005D0762"/>
    <w:rsid w:val="005E03F1"/>
    <w:rsid w:val="00642B72"/>
    <w:rsid w:val="00675EF4"/>
    <w:rsid w:val="006D0394"/>
    <w:rsid w:val="006D6A92"/>
    <w:rsid w:val="00702C58"/>
    <w:rsid w:val="00711C08"/>
    <w:rsid w:val="007275A9"/>
    <w:rsid w:val="007349BD"/>
    <w:rsid w:val="0074743B"/>
    <w:rsid w:val="00786297"/>
    <w:rsid w:val="007D3B24"/>
    <w:rsid w:val="007F0DB4"/>
    <w:rsid w:val="00865F13"/>
    <w:rsid w:val="00884C31"/>
    <w:rsid w:val="00891DAE"/>
    <w:rsid w:val="008938D6"/>
    <w:rsid w:val="008B294C"/>
    <w:rsid w:val="008B30BE"/>
    <w:rsid w:val="0095543D"/>
    <w:rsid w:val="00956AB5"/>
    <w:rsid w:val="00957881"/>
    <w:rsid w:val="00995A82"/>
    <w:rsid w:val="009B0B88"/>
    <w:rsid w:val="00A6715A"/>
    <w:rsid w:val="00A95C44"/>
    <w:rsid w:val="00AB0AD0"/>
    <w:rsid w:val="00B00301"/>
    <w:rsid w:val="00B2298C"/>
    <w:rsid w:val="00B5547C"/>
    <w:rsid w:val="00BB37C8"/>
    <w:rsid w:val="00C2706A"/>
    <w:rsid w:val="00C32C79"/>
    <w:rsid w:val="00CB0C2E"/>
    <w:rsid w:val="00CB3556"/>
    <w:rsid w:val="00CC5005"/>
    <w:rsid w:val="00CD14D6"/>
    <w:rsid w:val="00CD2614"/>
    <w:rsid w:val="00CE53E0"/>
    <w:rsid w:val="00D24EC0"/>
    <w:rsid w:val="00D258EB"/>
    <w:rsid w:val="00D5667F"/>
    <w:rsid w:val="00D64946"/>
    <w:rsid w:val="00D66071"/>
    <w:rsid w:val="00D66A1F"/>
    <w:rsid w:val="00DB2DB0"/>
    <w:rsid w:val="00DB2F26"/>
    <w:rsid w:val="00DD0BAB"/>
    <w:rsid w:val="00DD183B"/>
    <w:rsid w:val="00E02DCB"/>
    <w:rsid w:val="00E16FAF"/>
    <w:rsid w:val="00E32829"/>
    <w:rsid w:val="00E74397"/>
    <w:rsid w:val="00E7595F"/>
    <w:rsid w:val="00EC68FA"/>
    <w:rsid w:val="00EE0229"/>
    <w:rsid w:val="00EE3934"/>
    <w:rsid w:val="00EF66D2"/>
    <w:rsid w:val="00EF6B8C"/>
    <w:rsid w:val="00F0059D"/>
    <w:rsid w:val="00F13BC6"/>
    <w:rsid w:val="00F424B9"/>
    <w:rsid w:val="00F5126D"/>
    <w:rsid w:val="00F6047B"/>
    <w:rsid w:val="00F66964"/>
    <w:rsid w:val="00FB44F5"/>
    <w:rsid w:val="00FE1C17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BD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Arial"/>
        <w:color w:val="000000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8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9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21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0AD0"/>
    <w:pPr>
      <w:snapToGrid w:val="0"/>
      <w:jc w:val="left"/>
    </w:pPr>
    <w:rPr>
      <w:sz w:val="18"/>
    </w:rPr>
  </w:style>
  <w:style w:type="character" w:customStyle="1" w:styleId="a4">
    <w:name w:val="脚注文本 字符"/>
    <w:basedOn w:val="a0"/>
    <w:link w:val="a3"/>
    <w:uiPriority w:val="99"/>
    <w:semiHidden/>
    <w:rsid w:val="00AB0AD0"/>
    <w:rPr>
      <w:sz w:val="18"/>
    </w:rPr>
  </w:style>
  <w:style w:type="character" w:styleId="a5">
    <w:name w:val="footnote reference"/>
    <w:qFormat/>
    <w:rsid w:val="00AB0AD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4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7">
    <w:name w:val="页眉 字符"/>
    <w:basedOn w:val="a0"/>
    <w:link w:val="a6"/>
    <w:uiPriority w:val="99"/>
    <w:rsid w:val="00E74397"/>
    <w:rPr>
      <w:sz w:val="18"/>
    </w:rPr>
  </w:style>
  <w:style w:type="paragraph" w:styleId="a8">
    <w:name w:val="footer"/>
    <w:basedOn w:val="a"/>
    <w:link w:val="a9"/>
    <w:uiPriority w:val="99"/>
    <w:unhideWhenUsed/>
    <w:rsid w:val="00E743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basedOn w:val="a0"/>
    <w:link w:val="a8"/>
    <w:uiPriority w:val="99"/>
    <w:rsid w:val="00E74397"/>
    <w:rPr>
      <w:sz w:val="18"/>
    </w:rPr>
  </w:style>
  <w:style w:type="character" w:customStyle="1" w:styleId="aa">
    <w:name w:val="其他_"/>
    <w:link w:val="ab"/>
    <w:qFormat/>
    <w:rsid w:val="00957881"/>
    <w:rPr>
      <w:rFonts w:cs="宋体"/>
      <w:shd w:val="clear" w:color="auto" w:fill="FFFFFF"/>
      <w:lang w:val="zh-CN" w:bidi="zh-CN"/>
    </w:rPr>
  </w:style>
  <w:style w:type="paragraph" w:customStyle="1" w:styleId="ab">
    <w:name w:val="其他"/>
    <w:basedOn w:val="a"/>
    <w:link w:val="aa"/>
    <w:qFormat/>
    <w:rsid w:val="00957881"/>
    <w:pPr>
      <w:shd w:val="clear" w:color="auto" w:fill="FFFFFF"/>
      <w:spacing w:line="430" w:lineRule="auto"/>
      <w:ind w:firstLine="400"/>
      <w:jc w:val="distribute"/>
    </w:pPr>
    <w:rPr>
      <w:rFonts w:cs="宋体"/>
      <w:lang w:val="zh-CN" w:bidi="zh-CN"/>
    </w:rPr>
  </w:style>
  <w:style w:type="table" w:styleId="ac">
    <w:name w:val="Table Grid"/>
    <w:basedOn w:val="a1"/>
    <w:uiPriority w:val="59"/>
    <w:qFormat/>
    <w:rsid w:val="00957881"/>
    <w:pPr>
      <w:widowControl w:val="0"/>
      <w:jc w:val="both"/>
    </w:pPr>
    <w:rPr>
      <w:rFonts w:ascii="Times New Roman" w:hAnsi="Times New Roman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57881"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rsid w:val="000F2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8B294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2024-07-30T09:12:00Z</dcterms:created>
  <dcterms:modified xsi:type="dcterms:W3CDTF">2025-06-24T08:41:00Z</dcterms:modified>
</cp:coreProperties>
</file>